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CF24" w14:textId="4479BF3C" w:rsidR="009B6F95" w:rsidRPr="00C803F3" w:rsidRDefault="00CC5211">
      <w:r>
        <w:rPr>
          <w:b/>
          <w:sz w:val="32"/>
          <w:szCs w:val="24"/>
        </w:rPr>
        <w:t>Overview of current drugs activity</w:t>
      </w:r>
      <w:r w:rsidR="00B2748A">
        <w:rPr>
          <w:b/>
          <w:sz w:val="32"/>
          <w:szCs w:val="24"/>
        </w:rPr>
        <w:t xml:space="preserve"> and links to community safety</w:t>
      </w:r>
    </w:p>
    <w:sdt>
      <w:sdtPr>
        <w:rPr>
          <w:rStyle w:val="Style6"/>
        </w:rPr>
        <w:alias w:val="Purpose of report"/>
        <w:tag w:val="Purpose of report"/>
        <w:id w:val="-783727919"/>
        <w:lock w:val="sdtLocked"/>
        <w:placeholder>
          <w:docPart w:val="A493B351973B40F98342A88A6D27DCFA"/>
        </w:placeholder>
      </w:sdtPr>
      <w:sdtEndPr>
        <w:rPr>
          <w:rStyle w:val="Style6"/>
        </w:rPr>
      </w:sdtEndPr>
      <w:sdtContent>
        <w:p w14:paraId="2D06877F" w14:textId="050F68C2" w:rsidR="009B6F95" w:rsidRPr="00A627DD" w:rsidRDefault="00E272FA" w:rsidP="00E272FA">
          <w:pPr>
            <w:pStyle w:val="Heading2"/>
          </w:pPr>
          <w:r>
            <w:t>Purpose of Report</w:t>
          </w:r>
        </w:p>
      </w:sdtContent>
    </w:sdt>
    <w:sdt>
      <w:sdtPr>
        <w:rPr>
          <w:rStyle w:val="Title3Char"/>
          <w:b w:val="0"/>
          <w:bCs w:val="0"/>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6E88F0CB" w14:textId="2B53419F" w:rsidR="00795C95" w:rsidRPr="00B66284" w:rsidRDefault="00392DA3" w:rsidP="00B84F31">
          <w:pPr>
            <w:ind w:left="0" w:firstLine="0"/>
            <w:rPr>
              <w:rStyle w:val="Title3Char"/>
              <w:b w:val="0"/>
              <w:bCs w:val="0"/>
            </w:rPr>
          </w:pPr>
          <w:r>
            <w:rPr>
              <w:rStyle w:val="Title3Char"/>
              <w:b w:val="0"/>
              <w:bCs w:val="0"/>
            </w:rPr>
            <w:t>For direction.</w:t>
          </w:r>
        </w:p>
      </w:sdtContent>
    </w:sdt>
    <w:sdt>
      <w:sdtPr>
        <w:rPr>
          <w:rStyle w:val="Style6"/>
        </w:rPr>
        <w:id w:val="911819474"/>
        <w:lock w:val="sdtLocked"/>
        <w:placeholder>
          <w:docPart w:val="59AA287DFE70470EA5DA4368A3173D3A"/>
        </w:placeholder>
      </w:sdtPr>
      <w:sdtEndPr>
        <w:rPr>
          <w:rStyle w:val="Style6"/>
        </w:rPr>
      </w:sdtEndPr>
      <w:sdtContent>
        <w:p w14:paraId="5ED847A9" w14:textId="3493F379" w:rsidR="009B6F95" w:rsidRPr="00A627DD" w:rsidRDefault="00E272FA" w:rsidP="00E272FA">
          <w:pPr>
            <w:pStyle w:val="Heading2"/>
          </w:pPr>
          <w:r>
            <w:t>Summary</w:t>
          </w:r>
        </w:p>
      </w:sdtContent>
    </w:sdt>
    <w:p w14:paraId="03CE2F04" w14:textId="42DF2D00" w:rsidR="0082567F" w:rsidRPr="00C16EC8" w:rsidRDefault="00392DA3" w:rsidP="0082567F">
      <w:pPr>
        <w:pStyle w:val="MainText"/>
        <w:rPr>
          <w:rFonts w:ascii="Arial" w:hAnsi="Arial" w:cs="Arial"/>
          <w:sz w:val="24"/>
          <w:szCs w:val="24"/>
        </w:rPr>
      </w:pPr>
      <w:r w:rsidRPr="00C16EC8">
        <w:rPr>
          <w:rFonts w:ascii="Arial" w:hAnsi="Arial" w:cs="Arial"/>
          <w:sz w:val="24"/>
          <w:szCs w:val="24"/>
        </w:rPr>
        <w:t xml:space="preserve">The Safer and Stronger Communities Board have previously indicated that they would </w:t>
      </w:r>
      <w:r w:rsidR="00EC1564" w:rsidRPr="00C16EC8">
        <w:rPr>
          <w:rFonts w:ascii="Arial" w:hAnsi="Arial" w:cs="Arial"/>
          <w:sz w:val="24"/>
          <w:szCs w:val="24"/>
        </w:rPr>
        <w:t>like to consider</w:t>
      </w:r>
      <w:r w:rsidRPr="00C16EC8">
        <w:rPr>
          <w:rFonts w:ascii="Arial" w:hAnsi="Arial" w:cs="Arial"/>
          <w:sz w:val="24"/>
          <w:szCs w:val="24"/>
        </w:rPr>
        <w:t xml:space="preserve"> </w:t>
      </w:r>
      <w:r w:rsidR="009C6BB7" w:rsidRPr="00C16EC8">
        <w:rPr>
          <w:rFonts w:ascii="Arial" w:hAnsi="Arial" w:cs="Arial"/>
          <w:sz w:val="24"/>
          <w:szCs w:val="24"/>
        </w:rPr>
        <w:t>drug use and community safety issues. This paper</w:t>
      </w:r>
      <w:r w:rsidR="001470B2" w:rsidRPr="00C16EC8">
        <w:rPr>
          <w:rFonts w:ascii="Arial" w:hAnsi="Arial" w:cs="Arial"/>
          <w:sz w:val="24"/>
          <w:szCs w:val="24"/>
        </w:rPr>
        <w:t xml:space="preserve"> outlines the current landscape on tackling drugs</w:t>
      </w:r>
      <w:r w:rsidR="009C6BB7" w:rsidRPr="00C16EC8">
        <w:rPr>
          <w:rFonts w:ascii="Arial" w:hAnsi="Arial" w:cs="Arial"/>
          <w:sz w:val="24"/>
          <w:szCs w:val="24"/>
        </w:rPr>
        <w:t xml:space="preserve"> </w:t>
      </w:r>
      <w:r w:rsidR="00EC1564" w:rsidRPr="00C16EC8">
        <w:rPr>
          <w:rFonts w:ascii="Arial" w:hAnsi="Arial" w:cs="Arial"/>
          <w:sz w:val="24"/>
          <w:szCs w:val="24"/>
        </w:rPr>
        <w:t xml:space="preserve">and </w:t>
      </w:r>
      <w:r w:rsidR="009C6BB7" w:rsidRPr="00C16EC8">
        <w:rPr>
          <w:rFonts w:ascii="Arial" w:hAnsi="Arial" w:cs="Arial"/>
          <w:sz w:val="24"/>
          <w:szCs w:val="24"/>
        </w:rPr>
        <w:t>seeks a steer on what areas the Board would like to focus on.</w:t>
      </w:r>
    </w:p>
    <w:p w14:paraId="4207AE82" w14:textId="095C51A1" w:rsidR="009B6F95" w:rsidRDefault="009B6F95" w:rsidP="00392DA3">
      <w:pPr>
        <w:pStyle w:val="Title3"/>
      </w:pPr>
    </w:p>
    <w:p w14:paraId="669BB848" w14:textId="73B134A2" w:rsidR="00E272FA" w:rsidRDefault="00BC768C" w:rsidP="00392DA3">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EndPr>
          <w:rPr>
            <w:rStyle w:val="ReportTemplate"/>
          </w:rPr>
        </w:sdtEndPr>
        <w:sdtContent>
          <w:r w:rsidR="00FD7D08">
            <w:rPr>
              <w:rStyle w:val="ReportTemplate"/>
              <w:b w:val="0"/>
              <w:bCs w:val="0"/>
            </w:rPr>
            <w:t>Championing climate change and local environments</w:t>
          </w:r>
        </w:sdtContent>
      </w:sdt>
    </w:p>
    <w:p w14:paraId="065258CB" w14:textId="15CCFB43" w:rsidR="00F56CEF" w:rsidRDefault="00F56CEF" w:rsidP="00392DA3">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1140E9AC">
                <wp:simplePos x="0" y="0"/>
                <wp:positionH relativeFrom="margin">
                  <wp:posOffset>0</wp:posOffset>
                </wp:positionH>
                <wp:positionV relativeFrom="paragraph">
                  <wp:posOffset>227966</wp:posOffset>
                </wp:positionV>
                <wp:extent cx="5705475" cy="16383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638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392DA3">
                            <w:pPr>
                              <w:pStyle w:val="Title3"/>
                            </w:pPr>
                          </w:p>
                          <w:p w14:paraId="3DD7AE91" w14:textId="256BC772" w:rsidR="000F69FB" w:rsidRPr="00B66284" w:rsidRDefault="00E272FA" w:rsidP="00392DA3">
                            <w:pPr>
                              <w:pStyle w:val="Title3"/>
                            </w:pPr>
                            <w:r w:rsidRPr="00B66284">
                              <w:t>That the Board</w:t>
                            </w:r>
                            <w:r w:rsidR="0058315F">
                              <w:t xml:space="preserve"> </w:t>
                            </w:r>
                            <w:r w:rsidR="00EC1564">
                              <w:t>indicates</w:t>
                            </w:r>
                            <w:r w:rsidR="0058315F">
                              <w:t xml:space="preserve"> how they would like </w:t>
                            </w:r>
                            <w:r w:rsidR="000E4C99">
                              <w:t xml:space="preserve">to </w:t>
                            </w:r>
                            <w:r w:rsidR="00EC1564">
                              <w:t>focus</w:t>
                            </w:r>
                            <w:r w:rsidR="0058315F">
                              <w:t xml:space="preserve"> </w:t>
                            </w:r>
                            <w:r w:rsidR="000E4C99">
                              <w:t xml:space="preserve">future </w:t>
                            </w:r>
                            <w:r w:rsidR="0058315F">
                              <w:t>work on this issue.</w:t>
                            </w:r>
                          </w:p>
                          <w:p w14:paraId="5C3EA439" w14:textId="77777777" w:rsidR="000F69FB" w:rsidRDefault="000F69FB"/>
                          <w:p w14:paraId="360E538A" w14:textId="77777777" w:rsidR="004970F3" w:rsidRDefault="004970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0;margin-top:17.95pt;width:449.25pt;height:1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EndPr>
                        <w:rPr>
                          <w:rStyle w:val="Style6"/>
                        </w:rPr>
                      </w:sdtEnd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392DA3">
                      <w:pPr>
                        <w:pStyle w:val="Title3"/>
                      </w:pPr>
                    </w:p>
                    <w:p w14:paraId="3DD7AE91" w14:textId="256BC772" w:rsidR="000F69FB" w:rsidRPr="00B66284" w:rsidRDefault="00E272FA" w:rsidP="00392DA3">
                      <w:pPr>
                        <w:pStyle w:val="Title3"/>
                      </w:pPr>
                      <w:r w:rsidRPr="00B66284">
                        <w:t>That the Board</w:t>
                      </w:r>
                      <w:r w:rsidR="0058315F">
                        <w:t xml:space="preserve"> </w:t>
                      </w:r>
                      <w:r w:rsidR="00EC1564">
                        <w:t>indicates</w:t>
                      </w:r>
                      <w:r w:rsidR="0058315F">
                        <w:t xml:space="preserve"> how they would like </w:t>
                      </w:r>
                      <w:r w:rsidR="000E4C99">
                        <w:t xml:space="preserve">to </w:t>
                      </w:r>
                      <w:r w:rsidR="00EC1564">
                        <w:t>focus</w:t>
                      </w:r>
                      <w:r w:rsidR="0058315F">
                        <w:t xml:space="preserve"> </w:t>
                      </w:r>
                      <w:r w:rsidR="000E4C99">
                        <w:t xml:space="preserve">future </w:t>
                      </w:r>
                      <w:r w:rsidR="0058315F">
                        <w:t>work on this issue.</w:t>
                      </w:r>
                    </w:p>
                    <w:p w14:paraId="5C3EA439" w14:textId="77777777" w:rsidR="000F69FB" w:rsidRDefault="000F69FB"/>
                    <w:p w14:paraId="360E538A" w14:textId="77777777" w:rsidR="004970F3" w:rsidRDefault="004970F3"/>
                  </w:txbxContent>
                </v:textbox>
                <w10:wrap anchorx="margin"/>
              </v:shape>
            </w:pict>
          </mc:Fallback>
        </mc:AlternateContent>
      </w:r>
    </w:p>
    <w:p w14:paraId="3BBE94E2" w14:textId="3F08F365" w:rsidR="009B6F95" w:rsidRDefault="009B6F95" w:rsidP="00392DA3">
      <w:pPr>
        <w:pStyle w:val="Title3"/>
      </w:pPr>
    </w:p>
    <w:p w14:paraId="19626BE9" w14:textId="77777777" w:rsidR="009B6F95" w:rsidRDefault="009B6F95" w:rsidP="00392DA3">
      <w:pPr>
        <w:pStyle w:val="Title3"/>
      </w:pPr>
    </w:p>
    <w:p w14:paraId="6FD279E5" w14:textId="77777777" w:rsidR="009B6F95" w:rsidRDefault="009B6F95" w:rsidP="00392DA3">
      <w:pPr>
        <w:pStyle w:val="Title3"/>
      </w:pPr>
    </w:p>
    <w:p w14:paraId="789B457E" w14:textId="77777777" w:rsidR="009B6F95" w:rsidRDefault="009B6F95" w:rsidP="00392DA3">
      <w:pPr>
        <w:pStyle w:val="Title3"/>
      </w:pPr>
    </w:p>
    <w:p w14:paraId="77C5E3FD" w14:textId="77777777" w:rsidR="009B6F95" w:rsidRDefault="009B6F95" w:rsidP="00392DA3">
      <w:pPr>
        <w:pStyle w:val="Title3"/>
      </w:pPr>
    </w:p>
    <w:p w14:paraId="7DC84C6E" w14:textId="77777777" w:rsidR="009B6F95" w:rsidRDefault="009B6F95" w:rsidP="00392DA3">
      <w:pPr>
        <w:pStyle w:val="Title3"/>
      </w:pPr>
    </w:p>
    <w:p w14:paraId="08290AFB" w14:textId="77777777" w:rsidR="009B6F95" w:rsidRDefault="009B6F95" w:rsidP="00392DA3">
      <w:pPr>
        <w:pStyle w:val="Title3"/>
      </w:pPr>
    </w:p>
    <w:p w14:paraId="2996EBC5" w14:textId="77777777" w:rsidR="009B6F95" w:rsidRDefault="009B6F95" w:rsidP="00392DA3">
      <w:pPr>
        <w:pStyle w:val="Title3"/>
      </w:pPr>
    </w:p>
    <w:p w14:paraId="0659F67D" w14:textId="77777777" w:rsidR="00E272FA" w:rsidRDefault="00E272FA" w:rsidP="00392DA3">
      <w:pPr>
        <w:pStyle w:val="Title3"/>
      </w:pPr>
      <w:r>
        <w:t>Contact details</w:t>
      </w:r>
    </w:p>
    <w:p w14:paraId="4451C8B1" w14:textId="35992B4B" w:rsidR="00E272FA" w:rsidRPr="00B66284" w:rsidRDefault="00E272FA" w:rsidP="00E272FA">
      <w:pPr>
        <w:spacing w:after="120"/>
        <w:rPr>
          <w:sz w:val="24"/>
          <w:szCs w:val="24"/>
        </w:rPr>
      </w:pPr>
      <w:r w:rsidRPr="00B66284">
        <w:rPr>
          <w:sz w:val="24"/>
          <w:szCs w:val="24"/>
        </w:rPr>
        <w:t xml:space="preserve">Contact officer: </w:t>
      </w:r>
      <w:r w:rsidR="0058315F">
        <w:rPr>
          <w:sz w:val="24"/>
          <w:szCs w:val="24"/>
        </w:rPr>
        <w:t>Ellie Greenwood</w:t>
      </w:r>
    </w:p>
    <w:p w14:paraId="108CF962" w14:textId="236E7677" w:rsidR="00E272FA" w:rsidRPr="00B66284" w:rsidRDefault="00E272FA" w:rsidP="00E272FA">
      <w:pPr>
        <w:spacing w:after="120"/>
        <w:rPr>
          <w:sz w:val="24"/>
          <w:szCs w:val="24"/>
        </w:rPr>
      </w:pPr>
      <w:r w:rsidRPr="00B66284">
        <w:rPr>
          <w:sz w:val="24"/>
          <w:szCs w:val="24"/>
        </w:rPr>
        <w:t>Position:</w:t>
      </w:r>
      <w:r w:rsidR="00B2748A">
        <w:rPr>
          <w:sz w:val="24"/>
          <w:szCs w:val="24"/>
        </w:rPr>
        <w:t xml:space="preserve"> Senior Adviser</w:t>
      </w:r>
    </w:p>
    <w:p w14:paraId="0B47D83B" w14:textId="2CD2F54B" w:rsidR="00E272FA" w:rsidRPr="00B66284" w:rsidRDefault="00E272FA" w:rsidP="00E272FA">
      <w:pPr>
        <w:spacing w:after="120"/>
        <w:rPr>
          <w:sz w:val="24"/>
          <w:szCs w:val="24"/>
        </w:rPr>
      </w:pPr>
      <w:r w:rsidRPr="00B66284">
        <w:rPr>
          <w:sz w:val="24"/>
          <w:szCs w:val="24"/>
        </w:rPr>
        <w:t xml:space="preserve">Phone no: </w:t>
      </w:r>
      <w:r w:rsidR="0058315F">
        <w:rPr>
          <w:sz w:val="24"/>
          <w:szCs w:val="24"/>
        </w:rPr>
        <w:t>07795 413</w:t>
      </w:r>
      <w:r w:rsidR="00B2748A">
        <w:rPr>
          <w:sz w:val="24"/>
          <w:szCs w:val="24"/>
        </w:rPr>
        <w:t>660</w:t>
      </w:r>
      <w:r w:rsidRPr="00B66284">
        <w:rPr>
          <w:sz w:val="24"/>
          <w:szCs w:val="24"/>
        </w:rPr>
        <w:t xml:space="preserve"> </w:t>
      </w:r>
    </w:p>
    <w:p w14:paraId="5E3F08AD" w14:textId="2E0A0ED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58315F" w:rsidRPr="003D205D">
          <w:rPr>
            <w:rStyle w:val="Hyperlink"/>
            <w:sz w:val="24"/>
            <w:szCs w:val="24"/>
          </w:rPr>
          <w:t>ellie.greenwood@local.gov.uk</w:t>
        </w:r>
      </w:hyperlink>
    </w:p>
    <w:p w14:paraId="4BB3F9A7" w14:textId="77777777" w:rsidR="00EF23FD" w:rsidRDefault="00EF23FD" w:rsidP="00EC3911">
      <w:pPr>
        <w:rPr>
          <w:b/>
          <w:sz w:val="32"/>
          <w:szCs w:val="24"/>
        </w:rPr>
      </w:pPr>
      <w:bookmarkStart w:id="0" w:name="_Hlk127962540"/>
    </w:p>
    <w:p w14:paraId="091AE773" w14:textId="483245FE" w:rsidR="00EC3911" w:rsidRDefault="00EC3911" w:rsidP="00EC3911">
      <w:r>
        <w:rPr>
          <w:b/>
          <w:sz w:val="32"/>
          <w:szCs w:val="24"/>
        </w:rPr>
        <w:lastRenderedPageBreak/>
        <w:t>Overview of current drugs activity and links to community safety</w:t>
      </w:r>
    </w:p>
    <w:p w14:paraId="2117A921" w14:textId="1064E110" w:rsidR="00E272FA" w:rsidRDefault="00E272FA" w:rsidP="00E272FA">
      <w:pPr>
        <w:pStyle w:val="Heading2"/>
      </w:pPr>
      <w:r w:rsidRPr="00AE33E9">
        <w:t>Background</w:t>
      </w:r>
      <w:r>
        <w:t xml:space="preserve"> </w:t>
      </w:r>
      <w:r w:rsidRPr="009E5E45">
        <w:rPr>
          <w:color w:val="C00000"/>
        </w:rPr>
        <w:t xml:space="preserve"> </w:t>
      </w:r>
    </w:p>
    <w:p w14:paraId="23C01661" w14:textId="14FC640F" w:rsidR="00E272FA" w:rsidRPr="00C16EC8" w:rsidRDefault="001470B2" w:rsidP="00E272FA">
      <w:pPr>
        <w:pStyle w:val="ListParagraph"/>
        <w:numPr>
          <w:ilvl w:val="0"/>
          <w:numId w:val="3"/>
        </w:numPr>
        <w:spacing w:line="300" w:lineRule="atLeast"/>
        <w:contextualSpacing w:val="0"/>
        <w:rPr>
          <w:sz w:val="24"/>
          <w:szCs w:val="24"/>
        </w:rPr>
      </w:pPr>
      <w:r w:rsidRPr="00C16EC8">
        <w:rPr>
          <w:sz w:val="24"/>
          <w:szCs w:val="24"/>
        </w:rPr>
        <w:t xml:space="preserve">The Safer and Stronger Communities </w:t>
      </w:r>
      <w:r w:rsidR="00FD7D08" w:rsidRPr="00C16EC8">
        <w:rPr>
          <w:sz w:val="24"/>
          <w:szCs w:val="24"/>
        </w:rPr>
        <w:t xml:space="preserve">Board has identified </w:t>
      </w:r>
      <w:r w:rsidR="00B577D7" w:rsidRPr="00C16EC8">
        <w:rPr>
          <w:sz w:val="24"/>
          <w:szCs w:val="24"/>
        </w:rPr>
        <w:t xml:space="preserve">drugs </w:t>
      </w:r>
      <w:r w:rsidRPr="00C16EC8">
        <w:rPr>
          <w:sz w:val="24"/>
          <w:szCs w:val="24"/>
        </w:rPr>
        <w:t>(</w:t>
      </w:r>
      <w:r w:rsidR="00B577D7" w:rsidRPr="00C16EC8">
        <w:rPr>
          <w:sz w:val="24"/>
          <w:szCs w:val="24"/>
        </w:rPr>
        <w:t xml:space="preserve">and </w:t>
      </w:r>
      <w:r w:rsidRPr="00C16EC8">
        <w:rPr>
          <w:sz w:val="24"/>
          <w:szCs w:val="24"/>
        </w:rPr>
        <w:t xml:space="preserve">potentially </w:t>
      </w:r>
      <w:r w:rsidR="00B577D7" w:rsidRPr="00C16EC8">
        <w:rPr>
          <w:sz w:val="24"/>
          <w:szCs w:val="24"/>
        </w:rPr>
        <w:t>alcohol</w:t>
      </w:r>
      <w:r w:rsidRPr="00C16EC8">
        <w:rPr>
          <w:sz w:val="24"/>
          <w:szCs w:val="24"/>
        </w:rPr>
        <w:t>)</w:t>
      </w:r>
      <w:r w:rsidR="00B577D7" w:rsidRPr="00C16EC8">
        <w:rPr>
          <w:sz w:val="24"/>
          <w:szCs w:val="24"/>
        </w:rPr>
        <w:t xml:space="preserve"> as an issue it would like to</w:t>
      </w:r>
      <w:r w:rsidR="005070C4" w:rsidRPr="00C16EC8">
        <w:rPr>
          <w:sz w:val="24"/>
          <w:szCs w:val="24"/>
        </w:rPr>
        <w:t xml:space="preserve"> focus </w:t>
      </w:r>
      <w:r w:rsidR="00B577D7" w:rsidRPr="00C16EC8">
        <w:rPr>
          <w:sz w:val="24"/>
          <w:szCs w:val="24"/>
        </w:rPr>
        <w:t xml:space="preserve">on from </w:t>
      </w:r>
      <w:r w:rsidRPr="00C16EC8">
        <w:rPr>
          <w:sz w:val="24"/>
          <w:szCs w:val="24"/>
        </w:rPr>
        <w:t>a community safety</w:t>
      </w:r>
      <w:r w:rsidR="00B577D7" w:rsidRPr="00C16EC8">
        <w:rPr>
          <w:sz w:val="24"/>
          <w:szCs w:val="24"/>
        </w:rPr>
        <w:t xml:space="preserve"> perspective.</w:t>
      </w:r>
    </w:p>
    <w:p w14:paraId="316D6258" w14:textId="2900F5AD" w:rsidR="004948EC" w:rsidRPr="00C16EC8" w:rsidRDefault="007075E1" w:rsidP="00E272FA">
      <w:pPr>
        <w:pStyle w:val="ListParagraph"/>
        <w:numPr>
          <w:ilvl w:val="0"/>
          <w:numId w:val="3"/>
        </w:numPr>
        <w:spacing w:line="300" w:lineRule="atLeast"/>
        <w:contextualSpacing w:val="0"/>
        <w:rPr>
          <w:sz w:val="24"/>
          <w:szCs w:val="24"/>
        </w:rPr>
      </w:pPr>
      <w:r w:rsidRPr="00C16EC8">
        <w:rPr>
          <w:sz w:val="24"/>
          <w:szCs w:val="24"/>
        </w:rPr>
        <w:t xml:space="preserve">To date, the Board’s activity in relation to drugs and community safety </w:t>
      </w:r>
      <w:r w:rsidR="00D57E50" w:rsidRPr="00C16EC8">
        <w:rPr>
          <w:sz w:val="24"/>
          <w:szCs w:val="24"/>
        </w:rPr>
        <w:t>issues has focused on county lines/ m</w:t>
      </w:r>
      <w:r w:rsidR="004948EC" w:rsidRPr="00C16EC8">
        <w:rPr>
          <w:sz w:val="24"/>
          <w:szCs w:val="24"/>
        </w:rPr>
        <w:t>odern slavery</w:t>
      </w:r>
      <w:r w:rsidR="00D57E50" w:rsidRPr="00C16EC8">
        <w:rPr>
          <w:sz w:val="24"/>
          <w:szCs w:val="24"/>
        </w:rPr>
        <w:t xml:space="preserve">, with the </w:t>
      </w:r>
      <w:hyperlink r:id="rId12" w:history="1">
        <w:r w:rsidR="00D57E50" w:rsidRPr="00104282">
          <w:rPr>
            <w:rStyle w:val="Hyperlink"/>
            <w:sz w:val="24"/>
            <w:szCs w:val="24"/>
          </w:rPr>
          <w:t xml:space="preserve">Community Wellbeing Team taking the lead on </w:t>
        </w:r>
        <w:r w:rsidR="00104282" w:rsidRPr="00104282">
          <w:rPr>
            <w:rStyle w:val="Hyperlink"/>
            <w:sz w:val="24"/>
            <w:szCs w:val="24"/>
          </w:rPr>
          <w:t xml:space="preserve">responding to </w:t>
        </w:r>
        <w:r w:rsidR="00D57E50" w:rsidRPr="00104282">
          <w:rPr>
            <w:rStyle w:val="Hyperlink"/>
            <w:sz w:val="24"/>
            <w:szCs w:val="24"/>
          </w:rPr>
          <w:t>the 2021 drugs strategy</w:t>
        </w:r>
      </w:hyperlink>
      <w:r w:rsidR="00D57E50" w:rsidRPr="00C16EC8">
        <w:rPr>
          <w:sz w:val="24"/>
          <w:szCs w:val="24"/>
        </w:rPr>
        <w:t xml:space="preserve"> </w:t>
      </w:r>
      <w:r w:rsidR="00BD1FCF">
        <w:rPr>
          <w:sz w:val="24"/>
          <w:szCs w:val="24"/>
        </w:rPr>
        <w:t xml:space="preserve">and </w:t>
      </w:r>
      <w:hyperlink r:id="rId13" w:history="1">
        <w:r w:rsidR="00BD1FCF" w:rsidRPr="00BD1FCF">
          <w:rPr>
            <w:rStyle w:val="Hyperlink"/>
            <w:sz w:val="24"/>
            <w:szCs w:val="24"/>
          </w:rPr>
          <w:t>related work</w:t>
        </w:r>
      </w:hyperlink>
      <w:r w:rsidR="00BD1FCF">
        <w:rPr>
          <w:sz w:val="24"/>
          <w:szCs w:val="24"/>
        </w:rPr>
        <w:t xml:space="preserve"> </w:t>
      </w:r>
      <w:r w:rsidR="00D57E50" w:rsidRPr="00C16EC8">
        <w:rPr>
          <w:sz w:val="24"/>
          <w:szCs w:val="24"/>
        </w:rPr>
        <w:t xml:space="preserve">given the close link with </w:t>
      </w:r>
      <w:r w:rsidR="007E6785" w:rsidRPr="00C16EC8">
        <w:rPr>
          <w:sz w:val="24"/>
          <w:szCs w:val="24"/>
        </w:rPr>
        <w:t>public health work and treatment provision.</w:t>
      </w:r>
    </w:p>
    <w:p w14:paraId="2686A930" w14:textId="1AF7D809" w:rsidR="004948EC" w:rsidRPr="00C16EC8" w:rsidRDefault="007E6785" w:rsidP="003534F1">
      <w:pPr>
        <w:pStyle w:val="ListParagraph"/>
        <w:numPr>
          <w:ilvl w:val="0"/>
          <w:numId w:val="3"/>
        </w:numPr>
        <w:spacing w:line="300" w:lineRule="atLeast"/>
        <w:contextualSpacing w:val="0"/>
        <w:rPr>
          <w:sz w:val="24"/>
          <w:szCs w:val="24"/>
        </w:rPr>
      </w:pPr>
      <w:r w:rsidRPr="00C16EC8">
        <w:rPr>
          <w:sz w:val="24"/>
          <w:szCs w:val="24"/>
        </w:rPr>
        <w:t>This paper</w:t>
      </w:r>
      <w:r w:rsidR="004948EC" w:rsidRPr="00C16EC8">
        <w:rPr>
          <w:sz w:val="24"/>
          <w:szCs w:val="24"/>
        </w:rPr>
        <w:t xml:space="preserve"> summarises the</w:t>
      </w:r>
      <w:r w:rsidRPr="00C16EC8">
        <w:rPr>
          <w:sz w:val="24"/>
          <w:szCs w:val="24"/>
        </w:rPr>
        <w:t xml:space="preserve"> current</w:t>
      </w:r>
      <w:r w:rsidR="004948EC" w:rsidRPr="00C16EC8">
        <w:rPr>
          <w:sz w:val="24"/>
          <w:szCs w:val="24"/>
        </w:rPr>
        <w:t xml:space="preserve"> landscape</w:t>
      </w:r>
      <w:r w:rsidRPr="00C16EC8">
        <w:rPr>
          <w:sz w:val="24"/>
          <w:szCs w:val="24"/>
        </w:rPr>
        <w:t xml:space="preserve"> of drugs activity</w:t>
      </w:r>
      <w:r w:rsidR="004948EC" w:rsidRPr="00C16EC8">
        <w:rPr>
          <w:sz w:val="24"/>
          <w:szCs w:val="24"/>
        </w:rPr>
        <w:t xml:space="preserve"> to </w:t>
      </w:r>
      <w:r w:rsidR="005B2720" w:rsidRPr="00C16EC8">
        <w:rPr>
          <w:sz w:val="24"/>
          <w:szCs w:val="24"/>
        </w:rPr>
        <w:t xml:space="preserve">enable the Board to provide a clear steer on </w:t>
      </w:r>
      <w:r w:rsidR="00151CE7" w:rsidRPr="00C16EC8">
        <w:rPr>
          <w:sz w:val="24"/>
          <w:szCs w:val="24"/>
        </w:rPr>
        <w:t xml:space="preserve">the issues they are interested in and </w:t>
      </w:r>
      <w:r w:rsidR="005B2720" w:rsidRPr="00C16EC8">
        <w:rPr>
          <w:sz w:val="24"/>
          <w:szCs w:val="24"/>
        </w:rPr>
        <w:t>where they would like to focus their efforts.</w:t>
      </w:r>
    </w:p>
    <w:p w14:paraId="1B275458" w14:textId="3FC7CEDA" w:rsidR="00E272FA" w:rsidRDefault="006A68BF" w:rsidP="00E272FA">
      <w:pPr>
        <w:pStyle w:val="Heading2"/>
      </w:pPr>
      <w:r>
        <w:t>The current landscape</w:t>
      </w:r>
    </w:p>
    <w:p w14:paraId="4EDB63EC" w14:textId="07409AE3" w:rsidR="00E272FA" w:rsidRPr="00C16EC8" w:rsidRDefault="004449CC" w:rsidP="12F748B9">
      <w:pPr>
        <w:pStyle w:val="ListParagraph"/>
        <w:numPr>
          <w:ilvl w:val="0"/>
          <w:numId w:val="3"/>
        </w:numPr>
        <w:spacing w:line="300" w:lineRule="atLeast"/>
        <w:rPr>
          <w:sz w:val="24"/>
          <w:szCs w:val="24"/>
        </w:rPr>
      </w:pPr>
      <w:r w:rsidRPr="00C16EC8">
        <w:rPr>
          <w:sz w:val="24"/>
          <w:szCs w:val="24"/>
        </w:rPr>
        <w:t>As members of community safety partnerships, councils are</w:t>
      </w:r>
      <w:r w:rsidR="006133D6" w:rsidRPr="00C16EC8">
        <w:rPr>
          <w:sz w:val="24"/>
          <w:szCs w:val="24"/>
        </w:rPr>
        <w:t xml:space="preserve"> subject to</w:t>
      </w:r>
      <w:r w:rsidRPr="00C16EC8">
        <w:rPr>
          <w:sz w:val="24"/>
          <w:szCs w:val="24"/>
        </w:rPr>
        <w:t xml:space="preserve"> a statutory duty under </w:t>
      </w:r>
      <w:r w:rsidR="00082C73" w:rsidRPr="00C16EC8">
        <w:rPr>
          <w:sz w:val="24"/>
          <w:szCs w:val="24"/>
        </w:rPr>
        <w:t>section 17 of the Crime and Disorder Act 1998 to</w:t>
      </w:r>
      <w:r w:rsidR="00CA2C5E" w:rsidRPr="00C16EC8">
        <w:rPr>
          <w:sz w:val="24"/>
          <w:szCs w:val="24"/>
        </w:rPr>
        <w:t xml:space="preserve"> do all that they reasonable can to prevent:</w:t>
      </w:r>
    </w:p>
    <w:p w14:paraId="4B25A70C" w14:textId="67CCE957" w:rsidR="00CA2C5E" w:rsidRPr="00C16EC8" w:rsidRDefault="00595550" w:rsidP="00CA2C5E">
      <w:pPr>
        <w:pStyle w:val="ListParagraph"/>
        <w:numPr>
          <w:ilvl w:val="1"/>
          <w:numId w:val="3"/>
        </w:numPr>
        <w:spacing w:line="300" w:lineRule="atLeast"/>
        <w:contextualSpacing w:val="0"/>
        <w:rPr>
          <w:sz w:val="24"/>
          <w:szCs w:val="24"/>
        </w:rPr>
      </w:pPr>
      <w:r w:rsidRPr="00C16EC8">
        <w:rPr>
          <w:sz w:val="24"/>
          <w:szCs w:val="24"/>
        </w:rPr>
        <w:t>Crime and disorder in their areas (including anti-social behaviour and other behaviour adversely affecting the local environment) and,</w:t>
      </w:r>
    </w:p>
    <w:p w14:paraId="3B209688" w14:textId="43A8D950" w:rsidR="00192C58" w:rsidRPr="00C16EC8" w:rsidRDefault="00192C58" w:rsidP="00CA2C5E">
      <w:pPr>
        <w:pStyle w:val="ListParagraph"/>
        <w:numPr>
          <w:ilvl w:val="1"/>
          <w:numId w:val="3"/>
        </w:numPr>
        <w:spacing w:line="300" w:lineRule="atLeast"/>
        <w:contextualSpacing w:val="0"/>
        <w:rPr>
          <w:sz w:val="24"/>
          <w:szCs w:val="24"/>
        </w:rPr>
      </w:pPr>
      <w:r w:rsidRPr="00C16EC8">
        <w:rPr>
          <w:sz w:val="24"/>
          <w:szCs w:val="24"/>
        </w:rPr>
        <w:t>The misuse of drugs, alcohol and other substances in their areas.</w:t>
      </w:r>
    </w:p>
    <w:p w14:paraId="10A52C51" w14:textId="34B6A3FB" w:rsidR="48EF3CE5" w:rsidRPr="00210C14" w:rsidRDefault="00210C14" w:rsidP="4CD72ED8">
      <w:pPr>
        <w:pStyle w:val="ListParagraph"/>
        <w:numPr>
          <w:ilvl w:val="0"/>
          <w:numId w:val="3"/>
        </w:numPr>
        <w:spacing w:line="300" w:lineRule="atLeast"/>
        <w:rPr>
          <w:sz w:val="24"/>
          <w:szCs w:val="24"/>
        </w:rPr>
      </w:pPr>
      <w:r w:rsidRPr="00210C14">
        <w:rPr>
          <w:sz w:val="24"/>
          <w:szCs w:val="24"/>
        </w:rPr>
        <w:t>On the treatment side, public</w:t>
      </w:r>
      <w:r w:rsidRPr="00210C14">
        <w:rPr>
          <w:rStyle w:val="ui-provider"/>
          <w:sz w:val="24"/>
          <w:szCs w:val="24"/>
        </w:rPr>
        <w:t xml:space="preserve"> health was transferred to local government through the Health and Social Care Act 2012, which moved the responsibility and funding for drug and alcohol treatment and recovery from the National Treatment Agency and the NHS to councils in April 2013.</w:t>
      </w:r>
    </w:p>
    <w:p w14:paraId="20532895" w14:textId="6311EF2E" w:rsidR="4CD72ED8" w:rsidRDefault="4CD72ED8" w:rsidP="00161F01">
      <w:pPr>
        <w:pStyle w:val="ListParagraph"/>
        <w:numPr>
          <w:ilvl w:val="0"/>
          <w:numId w:val="0"/>
        </w:numPr>
        <w:spacing w:line="300" w:lineRule="atLeast"/>
        <w:ind w:left="454"/>
        <w:rPr>
          <w:rFonts w:eastAsia="Calibri"/>
          <w:highlight w:val="yellow"/>
        </w:rPr>
      </w:pPr>
    </w:p>
    <w:p w14:paraId="3CE51D07" w14:textId="6B94C96D" w:rsidR="001C1063" w:rsidRPr="00C16EC8" w:rsidRDefault="006A68BF" w:rsidP="00E272FA">
      <w:pPr>
        <w:pStyle w:val="ListParagraph"/>
        <w:numPr>
          <w:ilvl w:val="0"/>
          <w:numId w:val="3"/>
        </w:numPr>
        <w:spacing w:line="300" w:lineRule="atLeast"/>
        <w:contextualSpacing w:val="0"/>
        <w:rPr>
          <w:sz w:val="24"/>
          <w:szCs w:val="24"/>
        </w:rPr>
      </w:pPr>
      <w:r w:rsidRPr="003A3918">
        <w:rPr>
          <w:sz w:val="24"/>
          <w:szCs w:val="24"/>
        </w:rPr>
        <w:t xml:space="preserve">In 2021, the Government launched </w:t>
      </w:r>
      <w:hyperlink r:id="rId14" w:anchor=":~:text=The%20first%20Project%20ADDER%20locations,hit%20in%20England%20and%20Wales.">
        <w:r w:rsidR="001C1063" w:rsidRPr="003A3918">
          <w:rPr>
            <w:rStyle w:val="Hyperlink"/>
            <w:b/>
            <w:bCs/>
            <w:sz w:val="24"/>
            <w:szCs w:val="24"/>
          </w:rPr>
          <w:t>Project Adder</w:t>
        </w:r>
      </w:hyperlink>
      <w:r w:rsidR="000769EB" w:rsidRPr="003A3918">
        <w:rPr>
          <w:sz w:val="24"/>
          <w:szCs w:val="24"/>
        </w:rPr>
        <w:t xml:space="preserve"> (addiction, diversion, disruption, enforcement and recovery)</w:t>
      </w:r>
      <w:r w:rsidR="00E76E31" w:rsidRPr="003A3918">
        <w:rPr>
          <w:sz w:val="24"/>
          <w:szCs w:val="24"/>
        </w:rPr>
        <w:t>; a whole system response to combating drug use</w:t>
      </w:r>
      <w:r w:rsidR="005522D9" w:rsidRPr="003A3918">
        <w:rPr>
          <w:sz w:val="24"/>
          <w:szCs w:val="24"/>
        </w:rPr>
        <w:t xml:space="preserve"> in which partners such as the police and treatment providers are intended to work together to address drug misuse</w:t>
      </w:r>
      <w:r w:rsidR="005522D9" w:rsidRPr="00C16EC8">
        <w:rPr>
          <w:sz w:val="24"/>
          <w:szCs w:val="24"/>
        </w:rPr>
        <w:t xml:space="preserve"> locally</w:t>
      </w:r>
      <w:r w:rsidR="00E76E31" w:rsidRPr="00C16EC8">
        <w:rPr>
          <w:sz w:val="24"/>
          <w:szCs w:val="24"/>
        </w:rPr>
        <w:t>.</w:t>
      </w:r>
      <w:r w:rsidR="00874242" w:rsidRPr="00C16EC8">
        <w:rPr>
          <w:sz w:val="24"/>
          <w:szCs w:val="24"/>
        </w:rPr>
        <w:t xml:space="preserve">  The project is working with </w:t>
      </w:r>
      <w:r w:rsidR="002F5F97" w:rsidRPr="00C16EC8">
        <w:rPr>
          <w:sz w:val="24"/>
          <w:szCs w:val="24"/>
        </w:rPr>
        <w:t xml:space="preserve">13 local authority areas </w:t>
      </w:r>
      <w:r w:rsidR="00874242" w:rsidRPr="00C16EC8">
        <w:rPr>
          <w:sz w:val="24"/>
          <w:szCs w:val="24"/>
        </w:rPr>
        <w:t>hardest hit by drugs</w:t>
      </w:r>
      <w:r w:rsidR="005522D9" w:rsidRPr="00C16EC8">
        <w:rPr>
          <w:sz w:val="24"/>
          <w:szCs w:val="24"/>
        </w:rPr>
        <w:t xml:space="preserve"> (</w:t>
      </w:r>
      <w:r w:rsidR="00EF2194" w:rsidRPr="00C16EC8">
        <w:rPr>
          <w:sz w:val="24"/>
          <w:szCs w:val="24"/>
        </w:rPr>
        <w:t>includi</w:t>
      </w:r>
      <w:r w:rsidR="00213BDC" w:rsidRPr="00C16EC8">
        <w:rPr>
          <w:sz w:val="24"/>
          <w:szCs w:val="24"/>
        </w:rPr>
        <w:t>ng</w:t>
      </w:r>
      <w:r w:rsidR="005522D9" w:rsidRPr="00C16EC8">
        <w:rPr>
          <w:sz w:val="24"/>
          <w:szCs w:val="24"/>
        </w:rPr>
        <w:t xml:space="preserve"> drug deaths and drug related crime)</w:t>
      </w:r>
      <w:r w:rsidR="00874242" w:rsidRPr="00C16EC8">
        <w:rPr>
          <w:sz w:val="24"/>
          <w:szCs w:val="24"/>
        </w:rPr>
        <w:t>, with the aim</w:t>
      </w:r>
      <w:r w:rsidR="006348E4" w:rsidRPr="00C16EC8">
        <w:rPr>
          <w:sz w:val="24"/>
          <w:szCs w:val="24"/>
        </w:rPr>
        <w:t>s</w:t>
      </w:r>
      <w:r w:rsidR="00874242" w:rsidRPr="00C16EC8">
        <w:rPr>
          <w:sz w:val="24"/>
          <w:szCs w:val="24"/>
        </w:rPr>
        <w:t xml:space="preserve"> of:</w:t>
      </w:r>
    </w:p>
    <w:p w14:paraId="733AF666" w14:textId="2A6EACBB" w:rsidR="00874242" w:rsidRPr="00C16EC8" w:rsidRDefault="00874242" w:rsidP="00874242">
      <w:pPr>
        <w:pStyle w:val="ListParagraph"/>
        <w:numPr>
          <w:ilvl w:val="1"/>
          <w:numId w:val="3"/>
        </w:numPr>
        <w:spacing w:line="300" w:lineRule="atLeast"/>
        <w:contextualSpacing w:val="0"/>
        <w:rPr>
          <w:sz w:val="24"/>
          <w:szCs w:val="24"/>
        </w:rPr>
      </w:pPr>
      <w:r w:rsidRPr="00C16EC8">
        <w:rPr>
          <w:sz w:val="24"/>
          <w:szCs w:val="24"/>
        </w:rPr>
        <w:t>Reducing drug related deaths</w:t>
      </w:r>
    </w:p>
    <w:p w14:paraId="72E55D32" w14:textId="17123248" w:rsidR="00874242" w:rsidRPr="00C16EC8" w:rsidRDefault="00874242" w:rsidP="00874242">
      <w:pPr>
        <w:pStyle w:val="ListParagraph"/>
        <w:numPr>
          <w:ilvl w:val="1"/>
          <w:numId w:val="3"/>
        </w:numPr>
        <w:spacing w:line="300" w:lineRule="atLeast"/>
        <w:contextualSpacing w:val="0"/>
        <w:rPr>
          <w:sz w:val="24"/>
          <w:szCs w:val="24"/>
        </w:rPr>
      </w:pPr>
      <w:r w:rsidRPr="00C16EC8">
        <w:rPr>
          <w:sz w:val="24"/>
          <w:szCs w:val="24"/>
        </w:rPr>
        <w:t>Reducing drug related offending</w:t>
      </w:r>
    </w:p>
    <w:p w14:paraId="301FAE3A" w14:textId="2B099179" w:rsidR="00874242" w:rsidRPr="00C16EC8" w:rsidRDefault="00874242" w:rsidP="00874242">
      <w:pPr>
        <w:pStyle w:val="ListParagraph"/>
        <w:numPr>
          <w:ilvl w:val="1"/>
          <w:numId w:val="3"/>
        </w:numPr>
        <w:spacing w:line="300" w:lineRule="atLeast"/>
        <w:contextualSpacing w:val="0"/>
        <w:rPr>
          <w:sz w:val="24"/>
          <w:szCs w:val="24"/>
        </w:rPr>
      </w:pPr>
      <w:r w:rsidRPr="00C16EC8">
        <w:rPr>
          <w:sz w:val="24"/>
          <w:szCs w:val="24"/>
        </w:rPr>
        <w:lastRenderedPageBreak/>
        <w:t>Reducing the prevalence of drug use</w:t>
      </w:r>
    </w:p>
    <w:p w14:paraId="291E94B8" w14:textId="3014A8E1" w:rsidR="006348E4" w:rsidRPr="00C16EC8" w:rsidRDefault="006348E4" w:rsidP="00874242">
      <w:pPr>
        <w:pStyle w:val="ListParagraph"/>
        <w:numPr>
          <w:ilvl w:val="1"/>
          <w:numId w:val="3"/>
        </w:numPr>
        <w:spacing w:line="300" w:lineRule="atLeast"/>
        <w:contextualSpacing w:val="0"/>
        <w:rPr>
          <w:sz w:val="24"/>
          <w:szCs w:val="24"/>
        </w:rPr>
      </w:pPr>
      <w:r w:rsidRPr="00C16EC8">
        <w:rPr>
          <w:sz w:val="24"/>
          <w:szCs w:val="24"/>
        </w:rPr>
        <w:t>Sustained and major disruption of high-harm criminals and networks involved in middle-market drug/firearms supply and importation.</w:t>
      </w:r>
    </w:p>
    <w:p w14:paraId="042A2FDE" w14:textId="43F7A54D" w:rsidR="00B23089" w:rsidRPr="00C16EC8" w:rsidRDefault="00B23089" w:rsidP="00E272FA">
      <w:pPr>
        <w:pStyle w:val="ListParagraph"/>
        <w:numPr>
          <w:ilvl w:val="0"/>
          <w:numId w:val="3"/>
        </w:numPr>
        <w:spacing w:line="300" w:lineRule="atLeast"/>
        <w:contextualSpacing w:val="0"/>
        <w:rPr>
          <w:sz w:val="24"/>
          <w:szCs w:val="24"/>
        </w:rPr>
      </w:pPr>
      <w:r w:rsidRPr="00C16EC8">
        <w:rPr>
          <w:sz w:val="24"/>
          <w:szCs w:val="24"/>
        </w:rPr>
        <w:t>£59m was</w:t>
      </w:r>
      <w:r w:rsidR="00185D20" w:rsidRPr="00C16EC8">
        <w:rPr>
          <w:sz w:val="24"/>
          <w:szCs w:val="24"/>
        </w:rPr>
        <w:t xml:space="preserve"> invested up to March 2023 to support </w:t>
      </w:r>
      <w:r w:rsidR="00C379B8" w:rsidRPr="00C16EC8">
        <w:rPr>
          <w:sz w:val="24"/>
          <w:szCs w:val="24"/>
        </w:rPr>
        <w:t>three core elements of work</w:t>
      </w:r>
      <w:r w:rsidR="00E02E76" w:rsidRPr="00C16EC8">
        <w:rPr>
          <w:sz w:val="24"/>
          <w:szCs w:val="24"/>
        </w:rPr>
        <w:t xml:space="preserve"> - </w:t>
      </w:r>
      <w:r w:rsidR="00C379B8" w:rsidRPr="00C16EC8">
        <w:rPr>
          <w:sz w:val="24"/>
          <w:szCs w:val="24"/>
        </w:rPr>
        <w:t>coordinated law enforcement activity, expanded diversionary activity and treatment/recovery provision</w:t>
      </w:r>
      <w:r w:rsidR="00E02E76" w:rsidRPr="00C16EC8">
        <w:rPr>
          <w:sz w:val="24"/>
          <w:szCs w:val="24"/>
        </w:rPr>
        <w:t xml:space="preserve"> - in the Adder areas: L</w:t>
      </w:r>
      <w:r w:rsidR="00324BBE" w:rsidRPr="00C16EC8">
        <w:rPr>
          <w:sz w:val="24"/>
          <w:szCs w:val="24"/>
        </w:rPr>
        <w:t>iverpool, Knowsley and Wirral; Swansea; Bristol; Hastings; Hackney and Tower Hamlets; Norwich; Wakefield; Middleborough and Newcastle.</w:t>
      </w:r>
      <w:r w:rsidRPr="00C16EC8">
        <w:rPr>
          <w:sz w:val="24"/>
          <w:szCs w:val="24"/>
        </w:rPr>
        <w:t xml:space="preserve"> </w:t>
      </w:r>
    </w:p>
    <w:p w14:paraId="6C892FAB" w14:textId="157E0298" w:rsidR="007A6FAD" w:rsidRPr="00C16EC8" w:rsidRDefault="007A6FAD" w:rsidP="00E272FA">
      <w:pPr>
        <w:pStyle w:val="ListParagraph"/>
        <w:numPr>
          <w:ilvl w:val="0"/>
          <w:numId w:val="3"/>
        </w:numPr>
        <w:spacing w:line="300" w:lineRule="atLeast"/>
        <w:contextualSpacing w:val="0"/>
        <w:rPr>
          <w:sz w:val="24"/>
          <w:szCs w:val="24"/>
        </w:rPr>
      </w:pPr>
      <w:r w:rsidRPr="00C16EC8">
        <w:rPr>
          <w:sz w:val="24"/>
          <w:szCs w:val="24"/>
        </w:rPr>
        <w:t>Examples of different projects</w:t>
      </w:r>
      <w:r w:rsidR="00764E05" w:rsidRPr="00C16EC8">
        <w:rPr>
          <w:sz w:val="24"/>
          <w:szCs w:val="24"/>
        </w:rPr>
        <w:t>/approaches</w:t>
      </w:r>
      <w:r w:rsidRPr="00C16EC8">
        <w:rPr>
          <w:sz w:val="24"/>
          <w:szCs w:val="24"/>
        </w:rPr>
        <w:t xml:space="preserve"> undertaken by Project Adder areas include:</w:t>
      </w:r>
    </w:p>
    <w:p w14:paraId="7D7F4439" w14:textId="68978F88" w:rsidR="00F554A1" w:rsidRPr="00C16EC8" w:rsidRDefault="00F554A1" w:rsidP="00F554A1">
      <w:pPr>
        <w:spacing w:line="300" w:lineRule="atLeast"/>
        <w:ind w:left="814" w:hanging="360"/>
        <w:rPr>
          <w:sz w:val="24"/>
          <w:szCs w:val="24"/>
        </w:rPr>
      </w:pPr>
      <w:r w:rsidRPr="00C16EC8">
        <w:rPr>
          <w:sz w:val="24"/>
          <w:szCs w:val="24"/>
        </w:rPr>
        <w:t>Enforcement</w:t>
      </w:r>
    </w:p>
    <w:p w14:paraId="62E857AF" w14:textId="06451C6B" w:rsidR="007A6FAD" w:rsidRPr="00C16EC8" w:rsidRDefault="00E125C7" w:rsidP="007A6FAD">
      <w:pPr>
        <w:pStyle w:val="ListParagraph"/>
        <w:numPr>
          <w:ilvl w:val="1"/>
          <w:numId w:val="3"/>
        </w:numPr>
        <w:spacing w:line="300" w:lineRule="atLeast"/>
        <w:contextualSpacing w:val="0"/>
        <w:rPr>
          <w:sz w:val="24"/>
          <w:szCs w:val="24"/>
        </w:rPr>
      </w:pPr>
      <w:r w:rsidRPr="00C16EC8">
        <w:rPr>
          <w:sz w:val="24"/>
          <w:szCs w:val="24"/>
        </w:rPr>
        <w:t xml:space="preserve">Targeted local policing enforcement in hotspot areas, and </w:t>
      </w:r>
      <w:r w:rsidR="00FC7ADF" w:rsidRPr="00C16EC8">
        <w:rPr>
          <w:sz w:val="24"/>
          <w:szCs w:val="24"/>
        </w:rPr>
        <w:t>proactively</w:t>
      </w:r>
      <w:r w:rsidRPr="00C16EC8">
        <w:rPr>
          <w:sz w:val="24"/>
          <w:szCs w:val="24"/>
        </w:rPr>
        <w:t xml:space="preserve"> patrolling areas most affected by drugs criminality.</w:t>
      </w:r>
    </w:p>
    <w:p w14:paraId="64076EED" w14:textId="04A08D38" w:rsidR="00E125C7" w:rsidRPr="00C16EC8" w:rsidRDefault="00E125C7" w:rsidP="007A6FAD">
      <w:pPr>
        <w:pStyle w:val="ListParagraph"/>
        <w:numPr>
          <w:ilvl w:val="1"/>
          <w:numId w:val="3"/>
        </w:numPr>
        <w:spacing w:line="300" w:lineRule="atLeast"/>
        <w:contextualSpacing w:val="0"/>
        <w:rPr>
          <w:sz w:val="24"/>
          <w:szCs w:val="24"/>
        </w:rPr>
      </w:pPr>
      <w:r w:rsidRPr="00C16EC8">
        <w:rPr>
          <w:sz w:val="24"/>
          <w:szCs w:val="24"/>
        </w:rPr>
        <w:t>Targeted c</w:t>
      </w:r>
      <w:r w:rsidR="00FC7ADF" w:rsidRPr="00C16EC8">
        <w:rPr>
          <w:sz w:val="24"/>
          <w:szCs w:val="24"/>
        </w:rPr>
        <w:t>o</w:t>
      </w:r>
      <w:r w:rsidRPr="00C16EC8">
        <w:rPr>
          <w:sz w:val="24"/>
          <w:szCs w:val="24"/>
        </w:rPr>
        <w:t>mm</w:t>
      </w:r>
      <w:r w:rsidR="000D3D10">
        <w:rPr>
          <w:sz w:val="24"/>
          <w:szCs w:val="24"/>
        </w:rPr>
        <w:t>unications</w:t>
      </w:r>
      <w:r w:rsidRPr="00C16EC8">
        <w:rPr>
          <w:sz w:val="24"/>
          <w:szCs w:val="24"/>
        </w:rPr>
        <w:t xml:space="preserve"> </w:t>
      </w:r>
      <w:r w:rsidR="00FC7ADF" w:rsidRPr="00C16EC8">
        <w:rPr>
          <w:sz w:val="24"/>
          <w:szCs w:val="24"/>
        </w:rPr>
        <w:t>messaging</w:t>
      </w:r>
      <w:r w:rsidRPr="00C16EC8">
        <w:rPr>
          <w:sz w:val="24"/>
          <w:szCs w:val="24"/>
        </w:rPr>
        <w:t xml:space="preserve"> to drug dealers and users </w:t>
      </w:r>
      <w:r w:rsidR="00FC7ADF" w:rsidRPr="00C16EC8">
        <w:rPr>
          <w:sz w:val="24"/>
          <w:szCs w:val="24"/>
        </w:rPr>
        <w:t>designed</w:t>
      </w:r>
      <w:r w:rsidRPr="00C16EC8">
        <w:rPr>
          <w:sz w:val="24"/>
          <w:szCs w:val="24"/>
        </w:rPr>
        <w:t xml:space="preserve"> to disrupt</w:t>
      </w:r>
      <w:r w:rsidR="00496294" w:rsidRPr="00C16EC8">
        <w:rPr>
          <w:sz w:val="24"/>
          <w:szCs w:val="24"/>
        </w:rPr>
        <w:t xml:space="preserve"> activity</w:t>
      </w:r>
      <w:r w:rsidR="000B7FF6" w:rsidRPr="00C16EC8">
        <w:rPr>
          <w:sz w:val="24"/>
          <w:szCs w:val="24"/>
        </w:rPr>
        <w:t>, and police comm</w:t>
      </w:r>
      <w:r w:rsidR="00496294" w:rsidRPr="00C16EC8">
        <w:rPr>
          <w:sz w:val="24"/>
          <w:szCs w:val="24"/>
        </w:rPr>
        <w:t>unication</w:t>
      </w:r>
      <w:r w:rsidR="000B7FF6" w:rsidRPr="00C16EC8">
        <w:rPr>
          <w:sz w:val="24"/>
          <w:szCs w:val="24"/>
        </w:rPr>
        <w:t xml:space="preserve">s in local </w:t>
      </w:r>
      <w:r w:rsidR="00496294" w:rsidRPr="00C16EC8">
        <w:rPr>
          <w:sz w:val="24"/>
          <w:szCs w:val="24"/>
        </w:rPr>
        <w:t>schools</w:t>
      </w:r>
      <w:r w:rsidR="00D33D1E" w:rsidRPr="00C16EC8">
        <w:rPr>
          <w:sz w:val="24"/>
          <w:szCs w:val="24"/>
        </w:rPr>
        <w:t>.</w:t>
      </w:r>
    </w:p>
    <w:p w14:paraId="269D7682" w14:textId="3069892F" w:rsidR="000B7FF6" w:rsidRPr="00C16EC8" w:rsidRDefault="000B7FF6" w:rsidP="007A6FAD">
      <w:pPr>
        <w:pStyle w:val="ListParagraph"/>
        <w:numPr>
          <w:ilvl w:val="1"/>
          <w:numId w:val="3"/>
        </w:numPr>
        <w:spacing w:line="300" w:lineRule="atLeast"/>
        <w:contextualSpacing w:val="0"/>
        <w:rPr>
          <w:sz w:val="24"/>
          <w:szCs w:val="24"/>
        </w:rPr>
      </w:pPr>
      <w:r w:rsidRPr="00C16EC8">
        <w:rPr>
          <w:sz w:val="24"/>
          <w:szCs w:val="24"/>
        </w:rPr>
        <w:t xml:space="preserve">Use of </w:t>
      </w:r>
      <w:r w:rsidR="00D33D1E" w:rsidRPr="00C16EC8">
        <w:rPr>
          <w:sz w:val="24"/>
          <w:szCs w:val="24"/>
        </w:rPr>
        <w:t xml:space="preserve">Out </w:t>
      </w:r>
      <w:r w:rsidRPr="00C16EC8">
        <w:rPr>
          <w:sz w:val="24"/>
          <w:szCs w:val="24"/>
        </w:rPr>
        <w:t xml:space="preserve">of Court Disposal </w:t>
      </w:r>
      <w:r w:rsidR="00FC7ADF" w:rsidRPr="00C16EC8">
        <w:rPr>
          <w:sz w:val="24"/>
          <w:szCs w:val="24"/>
        </w:rPr>
        <w:t>Orders</w:t>
      </w:r>
      <w:r w:rsidRPr="00C16EC8">
        <w:rPr>
          <w:sz w:val="24"/>
          <w:szCs w:val="24"/>
        </w:rPr>
        <w:t>/Drug Testing on arrest</w:t>
      </w:r>
      <w:r w:rsidR="00D33D1E" w:rsidRPr="00C16EC8">
        <w:rPr>
          <w:sz w:val="24"/>
          <w:szCs w:val="24"/>
        </w:rPr>
        <w:t>.</w:t>
      </w:r>
    </w:p>
    <w:p w14:paraId="1BBBDEB2" w14:textId="6D138C40" w:rsidR="00F554A1" w:rsidRPr="00C16EC8" w:rsidRDefault="005C3403" w:rsidP="00F554A1">
      <w:pPr>
        <w:spacing w:line="300" w:lineRule="atLeast"/>
        <w:ind w:left="567" w:firstLine="0"/>
        <w:rPr>
          <w:sz w:val="24"/>
          <w:szCs w:val="24"/>
        </w:rPr>
      </w:pPr>
      <w:r w:rsidRPr="00C16EC8">
        <w:rPr>
          <w:sz w:val="24"/>
          <w:szCs w:val="24"/>
        </w:rPr>
        <w:t>Diversion</w:t>
      </w:r>
    </w:p>
    <w:p w14:paraId="4FB8BB29" w14:textId="0D0DA401" w:rsidR="00F554A1" w:rsidRPr="00C16EC8" w:rsidRDefault="005C3403" w:rsidP="007A6FAD">
      <w:pPr>
        <w:pStyle w:val="ListParagraph"/>
        <w:numPr>
          <w:ilvl w:val="1"/>
          <w:numId w:val="3"/>
        </w:numPr>
        <w:spacing w:line="300" w:lineRule="atLeast"/>
        <w:contextualSpacing w:val="0"/>
        <w:rPr>
          <w:sz w:val="24"/>
          <w:szCs w:val="24"/>
        </w:rPr>
      </w:pPr>
      <w:r w:rsidRPr="00C16EC8">
        <w:rPr>
          <w:sz w:val="24"/>
          <w:szCs w:val="24"/>
        </w:rPr>
        <w:t xml:space="preserve">Diverting </w:t>
      </w:r>
      <w:r w:rsidR="00CB7C3F" w:rsidRPr="00C16EC8">
        <w:rPr>
          <w:sz w:val="24"/>
          <w:szCs w:val="24"/>
        </w:rPr>
        <w:t xml:space="preserve">people identified through enforcement activity steps such as drug testing on arrest and </w:t>
      </w:r>
      <w:r w:rsidR="00FC7ADF" w:rsidRPr="00C16EC8">
        <w:rPr>
          <w:sz w:val="24"/>
          <w:szCs w:val="24"/>
        </w:rPr>
        <w:t>out of court disposals.</w:t>
      </w:r>
    </w:p>
    <w:p w14:paraId="5F5962E6" w14:textId="19835ADD" w:rsidR="00FC7ADF" w:rsidRPr="00C16EC8" w:rsidRDefault="00FC7ADF" w:rsidP="00FC7ADF">
      <w:pPr>
        <w:spacing w:line="300" w:lineRule="atLeast"/>
        <w:ind w:left="567" w:firstLine="0"/>
        <w:rPr>
          <w:sz w:val="24"/>
          <w:szCs w:val="24"/>
        </w:rPr>
      </w:pPr>
      <w:r w:rsidRPr="00C16EC8">
        <w:rPr>
          <w:sz w:val="24"/>
          <w:szCs w:val="24"/>
        </w:rPr>
        <w:t>Treatment and recovery</w:t>
      </w:r>
    </w:p>
    <w:p w14:paraId="1152B765" w14:textId="1C10798A" w:rsidR="00F554A1" w:rsidRPr="00C16EC8" w:rsidRDefault="00764E05" w:rsidP="007A6FAD">
      <w:pPr>
        <w:pStyle w:val="ListParagraph"/>
        <w:numPr>
          <w:ilvl w:val="1"/>
          <w:numId w:val="3"/>
        </w:numPr>
        <w:spacing w:line="300" w:lineRule="atLeast"/>
        <w:contextualSpacing w:val="0"/>
        <w:rPr>
          <w:sz w:val="24"/>
          <w:szCs w:val="24"/>
        </w:rPr>
      </w:pPr>
      <w:r w:rsidRPr="00C16EC8">
        <w:rPr>
          <w:sz w:val="24"/>
          <w:szCs w:val="24"/>
        </w:rPr>
        <w:t>Enhanced pathways into recovery services</w:t>
      </w:r>
      <w:r w:rsidR="005B073A" w:rsidRPr="00C16EC8">
        <w:rPr>
          <w:sz w:val="24"/>
          <w:szCs w:val="24"/>
        </w:rPr>
        <w:t>.</w:t>
      </w:r>
    </w:p>
    <w:p w14:paraId="3F13594E" w14:textId="10E1CC2E" w:rsidR="005B073A" w:rsidRPr="00C16EC8" w:rsidRDefault="005B073A" w:rsidP="007A6FAD">
      <w:pPr>
        <w:pStyle w:val="ListParagraph"/>
        <w:numPr>
          <w:ilvl w:val="1"/>
          <w:numId w:val="3"/>
        </w:numPr>
        <w:spacing w:line="300" w:lineRule="atLeast"/>
        <w:contextualSpacing w:val="0"/>
        <w:rPr>
          <w:sz w:val="24"/>
          <w:szCs w:val="24"/>
        </w:rPr>
      </w:pPr>
      <w:r w:rsidRPr="00C16EC8">
        <w:rPr>
          <w:sz w:val="24"/>
          <w:szCs w:val="24"/>
        </w:rPr>
        <w:t>Prison in reach services providing intensive support to clients within prisons and engaging service users prior to release to improve engagement with services in the community.</w:t>
      </w:r>
    </w:p>
    <w:p w14:paraId="4371C75A" w14:textId="6D529715" w:rsidR="00C81CD5" w:rsidRDefault="651093CC" w:rsidP="4CD72ED8">
      <w:pPr>
        <w:pStyle w:val="ListParagraph"/>
        <w:numPr>
          <w:ilvl w:val="0"/>
          <w:numId w:val="3"/>
        </w:numPr>
        <w:spacing w:line="300" w:lineRule="atLeast"/>
        <w:rPr>
          <w:rFonts w:eastAsia="Calibri"/>
          <w:sz w:val="24"/>
          <w:szCs w:val="24"/>
        </w:rPr>
      </w:pPr>
      <w:r w:rsidRPr="4CD72ED8">
        <w:rPr>
          <w:rFonts w:eastAsia="Arial" w:cs="Arial"/>
          <w:sz w:val="24"/>
          <w:szCs w:val="24"/>
        </w:rPr>
        <w:t>As well as</w:t>
      </w:r>
      <w:r w:rsidR="00C81CD5" w:rsidRPr="00C16EC8">
        <w:rPr>
          <w:sz w:val="24"/>
          <w:szCs w:val="24"/>
        </w:rPr>
        <w:t xml:space="preserve"> the launch of Project Adder, </w:t>
      </w:r>
      <w:r w:rsidR="0424B066" w:rsidRPr="4CD72ED8">
        <w:rPr>
          <w:rFonts w:eastAsia="Arial" w:cs="Arial"/>
          <w:sz w:val="24"/>
          <w:szCs w:val="24"/>
        </w:rPr>
        <w:t xml:space="preserve">the Government </w:t>
      </w:r>
      <w:r w:rsidR="005E5D09">
        <w:rPr>
          <w:rFonts w:eastAsia="Arial" w:cs="Arial"/>
          <w:sz w:val="24"/>
          <w:szCs w:val="24"/>
        </w:rPr>
        <w:t xml:space="preserve">had already </w:t>
      </w:r>
      <w:r w:rsidR="0424B066" w:rsidRPr="4CD72ED8">
        <w:rPr>
          <w:rFonts w:eastAsia="Arial" w:cs="Arial"/>
          <w:sz w:val="24"/>
          <w:szCs w:val="24"/>
        </w:rPr>
        <w:t>commissioned Dame Carol Black</w:t>
      </w:r>
      <w:r w:rsidR="0F50E63D" w:rsidRPr="4CD72ED8">
        <w:rPr>
          <w:rFonts w:eastAsia="Arial" w:cs="Arial"/>
          <w:sz w:val="24"/>
          <w:szCs w:val="24"/>
        </w:rPr>
        <w:t xml:space="preserve"> to undertake an</w:t>
      </w:r>
      <w:r w:rsidR="0424B066" w:rsidRPr="4CD72ED8">
        <w:rPr>
          <w:rFonts w:eastAsia="Arial" w:cs="Arial"/>
          <w:sz w:val="24"/>
          <w:szCs w:val="24"/>
        </w:rPr>
        <w:t xml:space="preserve"> </w:t>
      </w:r>
      <w:hyperlink r:id="rId15">
        <w:r w:rsidR="2FFE73A4" w:rsidRPr="4CD72ED8">
          <w:rPr>
            <w:rStyle w:val="Hyperlink"/>
            <w:rFonts w:eastAsia="Arial" w:cs="Arial"/>
            <w:sz w:val="24"/>
            <w:szCs w:val="24"/>
          </w:rPr>
          <w:t>independent</w:t>
        </w:r>
        <w:r w:rsidR="0424B066" w:rsidRPr="4CD72ED8">
          <w:rPr>
            <w:rStyle w:val="Hyperlink"/>
            <w:rFonts w:eastAsia="Arial" w:cs="Arial"/>
            <w:sz w:val="24"/>
            <w:szCs w:val="24"/>
          </w:rPr>
          <w:t xml:space="preserve"> </w:t>
        </w:r>
        <w:r w:rsidR="2142EB03" w:rsidRPr="4CD72ED8">
          <w:rPr>
            <w:rStyle w:val="Hyperlink"/>
            <w:rFonts w:eastAsia="Arial" w:cs="Arial"/>
            <w:sz w:val="24"/>
            <w:szCs w:val="24"/>
          </w:rPr>
          <w:t xml:space="preserve">two-part </w:t>
        </w:r>
        <w:r w:rsidR="0424B066" w:rsidRPr="4CD72ED8">
          <w:rPr>
            <w:rStyle w:val="Hyperlink"/>
            <w:rFonts w:eastAsia="Arial" w:cs="Arial"/>
            <w:sz w:val="24"/>
            <w:szCs w:val="24"/>
          </w:rPr>
          <w:t>review of drugs</w:t>
        </w:r>
      </w:hyperlink>
      <w:r w:rsidR="0424B066" w:rsidRPr="4CD72ED8">
        <w:rPr>
          <w:rFonts w:eastAsia="Arial" w:cs="Arial"/>
          <w:sz w:val="24"/>
          <w:szCs w:val="24"/>
        </w:rPr>
        <w:t>.</w:t>
      </w:r>
      <w:r w:rsidR="5EC00A0B" w:rsidRPr="4CD72ED8">
        <w:rPr>
          <w:rFonts w:eastAsia="Arial" w:cs="Arial"/>
          <w:sz w:val="24"/>
          <w:szCs w:val="24"/>
        </w:rPr>
        <w:t xml:space="preserve"> Part one was a broad assessment of the evidence on illegal drug supply into the UK and how criminals meet the demand of users, and part two made specific recommendations for improving prevention, treatment and recovery. </w:t>
      </w:r>
    </w:p>
    <w:p w14:paraId="51D22AF2" w14:textId="3A759F74" w:rsidR="00C81CD5" w:rsidRDefault="00C81CD5" w:rsidP="4CD72ED8">
      <w:pPr>
        <w:spacing w:line="300" w:lineRule="atLeast"/>
        <w:ind w:left="0"/>
        <w:rPr>
          <w:rFonts w:eastAsia="Calibri"/>
          <w:sz w:val="24"/>
          <w:szCs w:val="24"/>
        </w:rPr>
      </w:pPr>
    </w:p>
    <w:p w14:paraId="5ABAE98C" w14:textId="373A6055" w:rsidR="00C81CD5" w:rsidRDefault="53D82FB0" w:rsidP="4CD72ED8">
      <w:pPr>
        <w:pStyle w:val="ListParagraph"/>
        <w:numPr>
          <w:ilvl w:val="0"/>
          <w:numId w:val="3"/>
        </w:numPr>
        <w:spacing w:line="300" w:lineRule="atLeast"/>
        <w:rPr>
          <w:sz w:val="24"/>
          <w:szCs w:val="24"/>
        </w:rPr>
      </w:pPr>
      <w:r w:rsidRPr="4CD72ED8">
        <w:rPr>
          <w:rFonts w:eastAsia="Arial" w:cs="Arial"/>
          <w:sz w:val="24"/>
          <w:szCs w:val="24"/>
        </w:rPr>
        <w:t>A</w:t>
      </w:r>
      <w:r w:rsidR="00C81CD5" w:rsidRPr="4CD72ED8">
        <w:rPr>
          <w:rFonts w:eastAsia="Arial" w:cs="Arial"/>
          <w:sz w:val="24"/>
          <w:szCs w:val="24"/>
        </w:rPr>
        <w:t>t</w:t>
      </w:r>
      <w:r w:rsidR="00C81CD5" w:rsidRPr="00C16EC8">
        <w:rPr>
          <w:sz w:val="24"/>
          <w:szCs w:val="24"/>
        </w:rPr>
        <w:t xml:space="preserve"> the end of 2021</w:t>
      </w:r>
      <w:r w:rsidR="50E267AC" w:rsidRPr="4CD72ED8">
        <w:rPr>
          <w:rFonts w:eastAsia="Arial" w:cs="Arial"/>
          <w:sz w:val="24"/>
          <w:szCs w:val="24"/>
        </w:rPr>
        <w:t xml:space="preserve">, in response to </w:t>
      </w:r>
      <w:r w:rsidR="00D64073">
        <w:rPr>
          <w:rFonts w:eastAsia="Arial" w:cs="Arial"/>
          <w:sz w:val="24"/>
          <w:szCs w:val="24"/>
        </w:rPr>
        <w:t xml:space="preserve">Dame Carol Black’s </w:t>
      </w:r>
      <w:r w:rsidR="50E267AC" w:rsidRPr="4CD72ED8">
        <w:rPr>
          <w:rFonts w:eastAsia="Arial" w:cs="Arial"/>
          <w:sz w:val="24"/>
          <w:szCs w:val="24"/>
        </w:rPr>
        <w:t>review,</w:t>
      </w:r>
      <w:r w:rsidR="00C81CD5" w:rsidRPr="00C16EC8">
        <w:rPr>
          <w:sz w:val="24"/>
          <w:szCs w:val="24"/>
        </w:rPr>
        <w:t xml:space="preserve"> the Government publishe</w:t>
      </w:r>
      <w:r w:rsidR="00B35636" w:rsidRPr="00C16EC8">
        <w:rPr>
          <w:sz w:val="24"/>
          <w:szCs w:val="24"/>
        </w:rPr>
        <w:t>d</w:t>
      </w:r>
      <w:r w:rsidR="00C81CD5" w:rsidRPr="00C16EC8">
        <w:rPr>
          <w:sz w:val="24"/>
          <w:szCs w:val="24"/>
        </w:rPr>
        <w:t xml:space="preserve"> it</w:t>
      </w:r>
      <w:r w:rsidR="00AB5BBA" w:rsidRPr="00C16EC8">
        <w:rPr>
          <w:sz w:val="24"/>
          <w:szCs w:val="24"/>
        </w:rPr>
        <w:t>s</w:t>
      </w:r>
      <w:r w:rsidR="00C81CD5" w:rsidRPr="00C16EC8">
        <w:rPr>
          <w:sz w:val="24"/>
          <w:szCs w:val="24"/>
        </w:rPr>
        <w:t xml:space="preserve"> </w:t>
      </w:r>
      <w:r w:rsidR="00B35636" w:rsidRPr="00C16EC8">
        <w:rPr>
          <w:sz w:val="24"/>
          <w:szCs w:val="24"/>
        </w:rPr>
        <w:t>ten</w:t>
      </w:r>
      <w:r w:rsidR="0A00F1A3" w:rsidRPr="4CD72ED8">
        <w:rPr>
          <w:rFonts w:eastAsia="Arial" w:cs="Arial"/>
          <w:sz w:val="24"/>
          <w:szCs w:val="24"/>
        </w:rPr>
        <w:t>-</w:t>
      </w:r>
      <w:r w:rsidR="00B35636" w:rsidRPr="00C16EC8">
        <w:rPr>
          <w:sz w:val="24"/>
          <w:szCs w:val="24"/>
        </w:rPr>
        <w:t>year drug strategy, From Harm to Hope.</w:t>
      </w:r>
      <w:r w:rsidR="00DE63EF" w:rsidRPr="00C16EC8">
        <w:rPr>
          <w:sz w:val="24"/>
          <w:szCs w:val="24"/>
        </w:rPr>
        <w:t xml:space="preserve"> Also based on a </w:t>
      </w:r>
      <w:r w:rsidR="00DE63EF" w:rsidRPr="00C16EC8">
        <w:rPr>
          <w:sz w:val="24"/>
          <w:szCs w:val="24"/>
        </w:rPr>
        <w:lastRenderedPageBreak/>
        <w:t>holistic</w:t>
      </w:r>
      <w:r w:rsidR="00907CC8" w:rsidRPr="00C16EC8">
        <w:rPr>
          <w:sz w:val="24"/>
          <w:szCs w:val="24"/>
        </w:rPr>
        <w:t>, partnership</w:t>
      </w:r>
      <w:r w:rsidR="00DE63EF" w:rsidRPr="00C16EC8">
        <w:rPr>
          <w:sz w:val="24"/>
          <w:szCs w:val="24"/>
        </w:rPr>
        <w:t xml:space="preserve"> response to tackling drugs, the </w:t>
      </w:r>
      <w:hyperlink r:id="rId16">
        <w:r w:rsidR="00DE63EF" w:rsidRPr="4CD72ED8">
          <w:rPr>
            <w:rStyle w:val="Hyperlink"/>
            <w:rFonts w:eastAsia="Arial" w:cs="Arial"/>
            <w:color w:val="auto"/>
            <w:sz w:val="24"/>
            <w:szCs w:val="24"/>
          </w:rPr>
          <w:t>strategy</w:t>
        </w:r>
      </w:hyperlink>
      <w:r w:rsidR="00DE63EF" w:rsidRPr="00C16EC8">
        <w:rPr>
          <w:sz w:val="24"/>
          <w:szCs w:val="24"/>
        </w:rPr>
        <w:t xml:space="preserve"> mandated local areas to establish Combatting Drugs Partnerships</w:t>
      </w:r>
      <w:r w:rsidR="00511B0F" w:rsidRPr="00C16EC8">
        <w:rPr>
          <w:sz w:val="24"/>
          <w:szCs w:val="24"/>
        </w:rPr>
        <w:t xml:space="preserve"> (CDPs)</w:t>
      </w:r>
      <w:r w:rsidR="00C926A2" w:rsidRPr="00C16EC8">
        <w:rPr>
          <w:sz w:val="24"/>
          <w:szCs w:val="24"/>
        </w:rPr>
        <w:t xml:space="preserve"> bringing together relevant organisations and key individuals, with a senior responsible officer / single point of contact for Government. </w:t>
      </w:r>
      <w:r w:rsidR="00FD0723" w:rsidRPr="00C16EC8">
        <w:rPr>
          <w:sz w:val="24"/>
          <w:szCs w:val="24"/>
        </w:rPr>
        <w:t xml:space="preserve"> </w:t>
      </w:r>
    </w:p>
    <w:p w14:paraId="20C65319" w14:textId="77777777" w:rsidR="00D64073" w:rsidRPr="00D64073" w:rsidRDefault="00D64073" w:rsidP="00D64073">
      <w:pPr>
        <w:pStyle w:val="ListParagraph"/>
        <w:numPr>
          <w:ilvl w:val="0"/>
          <w:numId w:val="0"/>
        </w:numPr>
        <w:ind w:left="360"/>
        <w:rPr>
          <w:sz w:val="24"/>
          <w:szCs w:val="24"/>
        </w:rPr>
      </w:pPr>
    </w:p>
    <w:p w14:paraId="2EF68BDB" w14:textId="0AB35A5A" w:rsidR="00C926A2" w:rsidRPr="00C16EC8" w:rsidRDefault="00C926A2" w:rsidP="00E272FA">
      <w:pPr>
        <w:pStyle w:val="ListParagraph"/>
        <w:numPr>
          <w:ilvl w:val="0"/>
          <w:numId w:val="3"/>
        </w:numPr>
        <w:spacing w:line="300" w:lineRule="atLeast"/>
        <w:contextualSpacing w:val="0"/>
        <w:rPr>
          <w:sz w:val="24"/>
          <w:szCs w:val="24"/>
        </w:rPr>
      </w:pPr>
      <w:r w:rsidRPr="00C16EC8">
        <w:rPr>
          <w:sz w:val="24"/>
          <w:szCs w:val="24"/>
        </w:rPr>
        <w:t>The Government allowed local flexibility over partnership footprints</w:t>
      </w:r>
      <w:r w:rsidR="00511B0F" w:rsidRPr="00C16EC8">
        <w:rPr>
          <w:sz w:val="24"/>
          <w:szCs w:val="24"/>
        </w:rPr>
        <w:t xml:space="preserve"> and whether to use existing partnership boards</w:t>
      </w:r>
      <w:r w:rsidR="008D096D">
        <w:rPr>
          <w:sz w:val="24"/>
          <w:szCs w:val="24"/>
        </w:rPr>
        <w:t>,</w:t>
      </w:r>
      <w:r w:rsidRPr="00C16EC8">
        <w:rPr>
          <w:sz w:val="24"/>
          <w:szCs w:val="24"/>
        </w:rPr>
        <w:t xml:space="preserve"> but set out its expectation </w:t>
      </w:r>
      <w:r w:rsidR="004F2FCB" w:rsidRPr="00C16EC8">
        <w:rPr>
          <w:sz w:val="24"/>
          <w:szCs w:val="24"/>
        </w:rPr>
        <w:t>that local elected members; council officers covering substance misuse, housing, employment, education, social care and safeguarding; NHS leads</w:t>
      </w:r>
      <w:r w:rsidR="00206721" w:rsidRPr="00C16EC8">
        <w:rPr>
          <w:sz w:val="24"/>
          <w:szCs w:val="24"/>
        </w:rPr>
        <w:t xml:space="preserve">, the </w:t>
      </w:r>
      <w:r w:rsidR="00645CF2" w:rsidRPr="00C16EC8">
        <w:rPr>
          <w:sz w:val="24"/>
          <w:szCs w:val="24"/>
        </w:rPr>
        <w:t>Office</w:t>
      </w:r>
      <w:r w:rsidR="00206721" w:rsidRPr="00C16EC8">
        <w:rPr>
          <w:sz w:val="24"/>
          <w:szCs w:val="24"/>
        </w:rPr>
        <w:t xml:space="preserve"> for Health Improvement and </w:t>
      </w:r>
      <w:r w:rsidR="00645CF2" w:rsidRPr="00C16EC8">
        <w:rPr>
          <w:sz w:val="24"/>
          <w:szCs w:val="24"/>
        </w:rPr>
        <w:t>Disparities</w:t>
      </w:r>
      <w:r w:rsidR="00206721" w:rsidRPr="00C16EC8">
        <w:rPr>
          <w:sz w:val="24"/>
          <w:szCs w:val="24"/>
        </w:rPr>
        <w:t xml:space="preserve">; treatment providers; </w:t>
      </w:r>
      <w:r w:rsidR="008D096D">
        <w:rPr>
          <w:sz w:val="24"/>
          <w:szCs w:val="24"/>
        </w:rPr>
        <w:t>the voluntary and community sector</w:t>
      </w:r>
      <w:r w:rsidR="00206721" w:rsidRPr="00C16EC8">
        <w:rPr>
          <w:sz w:val="24"/>
          <w:szCs w:val="24"/>
        </w:rPr>
        <w:t>; people impacted by drug related harm; mental health treatment providers</w:t>
      </w:r>
      <w:r w:rsidR="00645CF2" w:rsidRPr="00C16EC8">
        <w:rPr>
          <w:sz w:val="24"/>
          <w:szCs w:val="24"/>
        </w:rPr>
        <w:t xml:space="preserve">; schools and </w:t>
      </w:r>
      <w:r w:rsidR="008D096D">
        <w:rPr>
          <w:sz w:val="24"/>
          <w:szCs w:val="24"/>
        </w:rPr>
        <w:t>further education</w:t>
      </w:r>
      <w:r w:rsidR="00B50619">
        <w:rPr>
          <w:sz w:val="24"/>
          <w:szCs w:val="24"/>
        </w:rPr>
        <w:t xml:space="preserve"> colleges</w:t>
      </w:r>
      <w:r w:rsidR="00645CF2" w:rsidRPr="00C16EC8">
        <w:rPr>
          <w:sz w:val="24"/>
          <w:szCs w:val="24"/>
        </w:rPr>
        <w:t xml:space="preserve">; Jobcentre Plus; police representatives and </w:t>
      </w:r>
      <w:r w:rsidR="00B50619">
        <w:rPr>
          <w:sz w:val="24"/>
          <w:szCs w:val="24"/>
        </w:rPr>
        <w:t>police and crime commissioners (PCCs)</w:t>
      </w:r>
      <w:r w:rsidR="00645CF2" w:rsidRPr="00C16EC8">
        <w:rPr>
          <w:sz w:val="24"/>
          <w:szCs w:val="24"/>
        </w:rPr>
        <w:t xml:space="preserve">; probation; youth offending services and prisons and young offender institutions </w:t>
      </w:r>
      <w:r w:rsidR="009455A6" w:rsidRPr="00C16EC8">
        <w:rPr>
          <w:sz w:val="24"/>
          <w:szCs w:val="24"/>
        </w:rPr>
        <w:t>sh</w:t>
      </w:r>
      <w:r w:rsidR="00645CF2" w:rsidRPr="00C16EC8">
        <w:rPr>
          <w:sz w:val="24"/>
          <w:szCs w:val="24"/>
        </w:rPr>
        <w:t>ould all be represented.</w:t>
      </w:r>
    </w:p>
    <w:p w14:paraId="135DFC01" w14:textId="59395202" w:rsidR="004253B4" w:rsidRPr="003A3918" w:rsidRDefault="004253B4" w:rsidP="00E272FA">
      <w:pPr>
        <w:pStyle w:val="ListParagraph"/>
        <w:numPr>
          <w:ilvl w:val="0"/>
          <w:numId w:val="3"/>
        </w:numPr>
        <w:spacing w:line="300" w:lineRule="atLeast"/>
        <w:contextualSpacing w:val="0"/>
        <w:rPr>
          <w:sz w:val="24"/>
          <w:szCs w:val="24"/>
        </w:rPr>
      </w:pPr>
      <w:r w:rsidRPr="00C16EC8">
        <w:rPr>
          <w:sz w:val="24"/>
          <w:szCs w:val="24"/>
        </w:rPr>
        <w:t>£</w:t>
      </w:r>
      <w:r w:rsidRPr="003A3918">
        <w:rPr>
          <w:sz w:val="24"/>
          <w:szCs w:val="24"/>
        </w:rPr>
        <w:t>540m of funding was provided to</w:t>
      </w:r>
      <w:r w:rsidR="00CC4966" w:rsidRPr="003A3918">
        <w:rPr>
          <w:sz w:val="24"/>
          <w:szCs w:val="24"/>
        </w:rPr>
        <w:t xml:space="preserve"> support the drug strategy in terms of treatment. Additionally, Project Adder funding was extended to 2025, although with new expectations of some match funding from local </w:t>
      </w:r>
      <w:r w:rsidR="00ED2BFC" w:rsidRPr="003A3918">
        <w:rPr>
          <w:sz w:val="24"/>
          <w:szCs w:val="24"/>
        </w:rPr>
        <w:t>police and crime commissioners.</w:t>
      </w:r>
    </w:p>
    <w:p w14:paraId="14BC6611" w14:textId="3649157D" w:rsidR="00C76349" w:rsidRPr="003A3918" w:rsidRDefault="004253B4" w:rsidP="00E272FA">
      <w:pPr>
        <w:pStyle w:val="ListParagraph"/>
        <w:numPr>
          <w:ilvl w:val="0"/>
          <w:numId w:val="3"/>
        </w:numPr>
        <w:spacing w:line="300" w:lineRule="atLeast"/>
        <w:contextualSpacing w:val="0"/>
        <w:rPr>
          <w:sz w:val="24"/>
          <w:szCs w:val="24"/>
        </w:rPr>
      </w:pPr>
      <w:r w:rsidRPr="003A3918">
        <w:rPr>
          <w:sz w:val="24"/>
          <w:szCs w:val="24"/>
        </w:rPr>
        <w:t>There are now CDPs set up in each area of the country.</w:t>
      </w:r>
      <w:r w:rsidR="00EB1F72" w:rsidRPr="003A3918">
        <w:rPr>
          <w:sz w:val="24"/>
          <w:szCs w:val="24"/>
        </w:rPr>
        <w:t xml:space="preserve"> </w:t>
      </w:r>
      <w:hyperlink r:id="rId17" w:anchor="chapter-3--combating-drugs-partnerships">
        <w:r w:rsidR="00EB1F72" w:rsidRPr="003A3918">
          <w:rPr>
            <w:rStyle w:val="Hyperlink"/>
            <w:sz w:val="24"/>
            <w:szCs w:val="24"/>
          </w:rPr>
          <w:t>CDPs are required to</w:t>
        </w:r>
        <w:r w:rsidR="00D66381" w:rsidRPr="003A3918">
          <w:rPr>
            <w:rStyle w:val="Hyperlink"/>
            <w:sz w:val="24"/>
            <w:szCs w:val="24"/>
          </w:rPr>
          <w:t xml:space="preserve"> develop local strategies, needs assessments and acti</w:t>
        </w:r>
        <w:r w:rsidR="00562ED7" w:rsidRPr="003A3918">
          <w:rPr>
            <w:rStyle w:val="Hyperlink"/>
            <w:sz w:val="24"/>
            <w:szCs w:val="24"/>
          </w:rPr>
          <w:t>on</w:t>
        </w:r>
        <w:r w:rsidR="00D66381" w:rsidRPr="003A3918">
          <w:rPr>
            <w:rStyle w:val="Hyperlink"/>
            <w:sz w:val="24"/>
            <w:szCs w:val="24"/>
          </w:rPr>
          <w:t xml:space="preserve"> plans</w:t>
        </w:r>
        <w:r w:rsidR="00562ED7" w:rsidRPr="003A3918">
          <w:rPr>
            <w:rStyle w:val="Hyperlink"/>
            <w:sz w:val="24"/>
            <w:szCs w:val="24"/>
          </w:rPr>
          <w:t>, with pr</w:t>
        </w:r>
        <w:r w:rsidR="004E5A11" w:rsidRPr="003A3918">
          <w:rPr>
            <w:rStyle w:val="Hyperlink"/>
            <w:sz w:val="24"/>
            <w:szCs w:val="24"/>
          </w:rPr>
          <w:t>ogress reports due to be submitted by July 2023.</w:t>
        </w:r>
      </w:hyperlink>
    </w:p>
    <w:p w14:paraId="7DF85903" w14:textId="35176E6F" w:rsidR="00EB1F72" w:rsidRDefault="009D0F1D" w:rsidP="4CD72ED8">
      <w:pPr>
        <w:pStyle w:val="ListParagraph"/>
        <w:numPr>
          <w:ilvl w:val="0"/>
          <w:numId w:val="3"/>
        </w:numPr>
        <w:spacing w:line="300" w:lineRule="atLeast"/>
        <w:rPr>
          <w:sz w:val="24"/>
          <w:szCs w:val="24"/>
        </w:rPr>
      </w:pPr>
      <w:r w:rsidRPr="00FF1AF0">
        <w:rPr>
          <w:sz w:val="24"/>
          <w:szCs w:val="24"/>
        </w:rPr>
        <w:t>Information shared by the Government indicates that SROs for each partnership tend to be the local Director of Public Health, council chief executive</w:t>
      </w:r>
      <w:r w:rsidR="0041021F">
        <w:rPr>
          <w:sz w:val="24"/>
          <w:szCs w:val="24"/>
        </w:rPr>
        <w:t xml:space="preserve"> or occasionally other senior officer</w:t>
      </w:r>
      <w:r w:rsidRPr="00FF1AF0">
        <w:rPr>
          <w:sz w:val="24"/>
          <w:szCs w:val="24"/>
        </w:rPr>
        <w:t>, PCC or senior police officer</w:t>
      </w:r>
      <w:r w:rsidR="00E77634">
        <w:rPr>
          <w:sz w:val="24"/>
          <w:szCs w:val="24"/>
        </w:rPr>
        <w:t>; however, the Home Office have advised that the SRO for Nottinghamshire</w:t>
      </w:r>
      <w:r w:rsidR="003A7FAC">
        <w:rPr>
          <w:sz w:val="24"/>
          <w:szCs w:val="24"/>
        </w:rPr>
        <w:t xml:space="preserve"> CC’s CDP is Cllr Scott Carlton</w:t>
      </w:r>
      <w:r w:rsidR="000A2AD5">
        <w:rPr>
          <w:sz w:val="24"/>
          <w:szCs w:val="24"/>
        </w:rPr>
        <w:t xml:space="preserve">, a member of the Health and Wellbeing Board and </w:t>
      </w:r>
      <w:r w:rsidR="000C74F4">
        <w:rPr>
          <w:sz w:val="24"/>
          <w:szCs w:val="24"/>
        </w:rPr>
        <w:t>police and crime panel</w:t>
      </w:r>
      <w:r w:rsidR="000A2AD5">
        <w:rPr>
          <w:sz w:val="24"/>
          <w:szCs w:val="24"/>
        </w:rPr>
        <w:t>.</w:t>
      </w:r>
      <w:r w:rsidR="00350BD0">
        <w:rPr>
          <w:sz w:val="24"/>
          <w:szCs w:val="24"/>
        </w:rPr>
        <w:t xml:space="preserve"> </w:t>
      </w:r>
      <w:r w:rsidRPr="00FF1AF0">
        <w:rPr>
          <w:sz w:val="24"/>
          <w:szCs w:val="24"/>
        </w:rPr>
        <w:t xml:space="preserve"> </w:t>
      </w:r>
      <w:r w:rsidR="00464E07" w:rsidRPr="00FF1AF0">
        <w:rPr>
          <w:sz w:val="24"/>
          <w:szCs w:val="24"/>
        </w:rPr>
        <w:t>Many areas rebadged existing drugs forums</w:t>
      </w:r>
      <w:r w:rsidR="009455A6" w:rsidRPr="00FF1AF0">
        <w:rPr>
          <w:sz w:val="24"/>
          <w:szCs w:val="24"/>
        </w:rPr>
        <w:t xml:space="preserve"> as CDPs</w:t>
      </w:r>
      <w:r w:rsidR="00464E07" w:rsidRPr="00FF1AF0">
        <w:rPr>
          <w:sz w:val="24"/>
          <w:szCs w:val="24"/>
        </w:rPr>
        <w:t xml:space="preserve">, </w:t>
      </w:r>
      <w:r w:rsidR="62BED55C" w:rsidRPr="00FF1AF0">
        <w:rPr>
          <w:sz w:val="24"/>
          <w:szCs w:val="24"/>
        </w:rPr>
        <w:t>although some are new</w:t>
      </w:r>
      <w:r w:rsidR="009455A6" w:rsidRPr="00FF1AF0">
        <w:rPr>
          <w:sz w:val="24"/>
          <w:szCs w:val="24"/>
        </w:rPr>
        <w:t xml:space="preserve"> as CDPs</w:t>
      </w:r>
      <w:r w:rsidR="00464E07" w:rsidRPr="00FF1AF0">
        <w:rPr>
          <w:sz w:val="24"/>
          <w:szCs w:val="24"/>
        </w:rPr>
        <w:t xml:space="preserve">, and some report into </w:t>
      </w:r>
      <w:r w:rsidR="0476280A" w:rsidRPr="00FF1AF0">
        <w:rPr>
          <w:sz w:val="24"/>
          <w:szCs w:val="24"/>
        </w:rPr>
        <w:t>community safety partnership</w:t>
      </w:r>
      <w:r w:rsidR="00464E07" w:rsidRPr="00FF1AF0">
        <w:rPr>
          <w:sz w:val="24"/>
          <w:szCs w:val="24"/>
        </w:rPr>
        <w:t xml:space="preserve">s. </w:t>
      </w:r>
      <w:r w:rsidRPr="00FF1AF0">
        <w:rPr>
          <w:sz w:val="24"/>
          <w:szCs w:val="24"/>
        </w:rPr>
        <w:t xml:space="preserve">We understand that elected </w:t>
      </w:r>
      <w:r w:rsidR="002571AD" w:rsidRPr="00FF1AF0">
        <w:rPr>
          <w:sz w:val="24"/>
          <w:szCs w:val="24"/>
        </w:rPr>
        <w:t>members sit</w:t>
      </w:r>
      <w:r w:rsidR="00464E07" w:rsidRPr="00FF1AF0">
        <w:rPr>
          <w:sz w:val="24"/>
          <w:szCs w:val="24"/>
        </w:rPr>
        <w:t xml:space="preserve"> on around half of the </w:t>
      </w:r>
      <w:r w:rsidR="00277C7D" w:rsidRPr="00FF1AF0">
        <w:rPr>
          <w:sz w:val="24"/>
          <w:szCs w:val="24"/>
        </w:rPr>
        <w:t>partnerships</w:t>
      </w:r>
      <w:r w:rsidR="00464E07" w:rsidRPr="00FF1AF0">
        <w:rPr>
          <w:sz w:val="24"/>
          <w:szCs w:val="24"/>
        </w:rPr>
        <w:t xml:space="preserve">, </w:t>
      </w:r>
      <w:r w:rsidR="00277C7D" w:rsidRPr="00FF1AF0">
        <w:rPr>
          <w:sz w:val="24"/>
          <w:szCs w:val="24"/>
        </w:rPr>
        <w:t xml:space="preserve">with this role usually taken by the health or community safety portfolio holder. </w:t>
      </w:r>
    </w:p>
    <w:p w14:paraId="349A0340" w14:textId="77777777" w:rsidR="00350BD0" w:rsidRPr="00FF1AF0" w:rsidRDefault="00350BD0" w:rsidP="00350BD0">
      <w:pPr>
        <w:pStyle w:val="ListParagraph"/>
        <w:numPr>
          <w:ilvl w:val="0"/>
          <w:numId w:val="0"/>
        </w:numPr>
        <w:spacing w:line="300" w:lineRule="atLeast"/>
        <w:ind w:left="454"/>
        <w:rPr>
          <w:sz w:val="24"/>
          <w:szCs w:val="24"/>
        </w:rPr>
      </w:pPr>
    </w:p>
    <w:p w14:paraId="21EA2C5F" w14:textId="1393DADB" w:rsidR="0097034F" w:rsidRPr="0097034F" w:rsidRDefault="002571AD" w:rsidP="0097034F">
      <w:pPr>
        <w:pStyle w:val="ListParagraph"/>
        <w:numPr>
          <w:ilvl w:val="0"/>
          <w:numId w:val="3"/>
        </w:numPr>
        <w:spacing w:line="300" w:lineRule="atLeast"/>
        <w:contextualSpacing w:val="0"/>
        <w:rPr>
          <w:sz w:val="24"/>
          <w:szCs w:val="24"/>
        </w:rPr>
      </w:pPr>
      <w:r w:rsidRPr="00C16EC8">
        <w:rPr>
          <w:sz w:val="24"/>
          <w:szCs w:val="24"/>
        </w:rPr>
        <w:t>Based on the self assessments undertaken by CDPs, the Home Office have identified</w:t>
      </w:r>
      <w:r w:rsidR="00304D0D" w:rsidRPr="00C16EC8">
        <w:rPr>
          <w:sz w:val="24"/>
          <w:szCs w:val="24"/>
        </w:rPr>
        <w:t xml:space="preserve"> </w:t>
      </w:r>
      <w:r w:rsidR="008503D3" w:rsidRPr="00C16EC8">
        <w:rPr>
          <w:sz w:val="24"/>
          <w:szCs w:val="24"/>
        </w:rPr>
        <w:t>that</w:t>
      </w:r>
      <w:r w:rsidR="00304D0D" w:rsidRPr="00C16EC8">
        <w:rPr>
          <w:sz w:val="24"/>
          <w:szCs w:val="24"/>
        </w:rPr>
        <w:t>:</w:t>
      </w:r>
    </w:p>
    <w:p w14:paraId="6BD00243" w14:textId="77777777" w:rsidR="0097034F" w:rsidRDefault="00BC1B63" w:rsidP="0097034F">
      <w:pPr>
        <w:pStyle w:val="ListParagraph"/>
        <w:numPr>
          <w:ilvl w:val="1"/>
          <w:numId w:val="3"/>
        </w:numPr>
        <w:spacing w:line="300" w:lineRule="atLeast"/>
        <w:ind w:left="993" w:hanging="574"/>
        <w:contextualSpacing w:val="0"/>
        <w:rPr>
          <w:sz w:val="24"/>
          <w:szCs w:val="24"/>
        </w:rPr>
      </w:pPr>
      <w:r w:rsidRPr="0097034F">
        <w:rPr>
          <w:sz w:val="24"/>
          <w:szCs w:val="24"/>
        </w:rPr>
        <w:t xml:space="preserve">There has been positive engagement from many partners, but a need to enhance input from education and those with lived experience outside of the treatment sector (eg, people </w:t>
      </w:r>
      <w:r w:rsidR="008503D3" w:rsidRPr="0097034F">
        <w:rPr>
          <w:sz w:val="24"/>
          <w:szCs w:val="24"/>
        </w:rPr>
        <w:t xml:space="preserve">who are </w:t>
      </w:r>
      <w:r w:rsidRPr="0097034F">
        <w:rPr>
          <w:sz w:val="24"/>
          <w:szCs w:val="24"/>
        </w:rPr>
        <w:t>victims of drug crime).</w:t>
      </w:r>
    </w:p>
    <w:p w14:paraId="2C34777E" w14:textId="06184306" w:rsidR="00BC1B63" w:rsidRPr="0097034F" w:rsidRDefault="00BC1B63" w:rsidP="0097034F">
      <w:pPr>
        <w:pStyle w:val="ListParagraph"/>
        <w:numPr>
          <w:ilvl w:val="1"/>
          <w:numId w:val="3"/>
        </w:numPr>
        <w:spacing w:line="300" w:lineRule="atLeast"/>
        <w:ind w:left="851" w:hanging="633"/>
        <w:contextualSpacing w:val="0"/>
        <w:rPr>
          <w:sz w:val="24"/>
          <w:szCs w:val="24"/>
        </w:rPr>
      </w:pPr>
      <w:r w:rsidRPr="0097034F">
        <w:rPr>
          <w:sz w:val="24"/>
          <w:szCs w:val="24"/>
        </w:rPr>
        <w:lastRenderedPageBreak/>
        <w:t xml:space="preserve">There is a risk of </w:t>
      </w:r>
      <w:r w:rsidR="00897EE3" w:rsidRPr="0097034F">
        <w:rPr>
          <w:sz w:val="24"/>
          <w:szCs w:val="24"/>
        </w:rPr>
        <w:t>CDPs becoming too treatment focused</w:t>
      </w:r>
      <w:r w:rsidR="00562ED7" w:rsidRPr="0097034F">
        <w:rPr>
          <w:sz w:val="24"/>
          <w:szCs w:val="24"/>
        </w:rPr>
        <w:t xml:space="preserve">, </w:t>
      </w:r>
      <w:r w:rsidR="00897EE3" w:rsidRPr="0097034F">
        <w:rPr>
          <w:sz w:val="24"/>
          <w:szCs w:val="24"/>
        </w:rPr>
        <w:t>as that is where the funding sits, and a need to focus on bringing all the different strands together.</w:t>
      </w:r>
      <w:r w:rsidR="00547F38" w:rsidRPr="0097034F">
        <w:rPr>
          <w:sz w:val="24"/>
          <w:szCs w:val="24"/>
        </w:rPr>
        <w:t xml:space="preserve"> In particular, there is a need for more focus on prevention.</w:t>
      </w:r>
    </w:p>
    <w:p w14:paraId="6ED6ADD7" w14:textId="5CE1CBAA" w:rsidR="00825CCB" w:rsidRDefault="000A1183" w:rsidP="00E272FA">
      <w:pPr>
        <w:pStyle w:val="ListParagraph"/>
        <w:numPr>
          <w:ilvl w:val="0"/>
          <w:numId w:val="3"/>
        </w:numPr>
        <w:spacing w:line="300" w:lineRule="atLeast"/>
        <w:contextualSpacing w:val="0"/>
        <w:rPr>
          <w:sz w:val="24"/>
          <w:szCs w:val="24"/>
        </w:rPr>
      </w:pPr>
      <w:r>
        <w:rPr>
          <w:sz w:val="24"/>
          <w:szCs w:val="24"/>
        </w:rPr>
        <w:t>At the end of May, t</w:t>
      </w:r>
      <w:r w:rsidR="004E5A11" w:rsidRPr="00C16EC8">
        <w:rPr>
          <w:sz w:val="24"/>
          <w:szCs w:val="24"/>
        </w:rPr>
        <w:t xml:space="preserve">he Home Office </w:t>
      </w:r>
      <w:r>
        <w:rPr>
          <w:sz w:val="24"/>
          <w:szCs w:val="24"/>
        </w:rPr>
        <w:t xml:space="preserve">published the </w:t>
      </w:r>
      <w:hyperlink r:id="rId18" w:history="1">
        <w:r w:rsidRPr="009A4A45">
          <w:rPr>
            <w:rStyle w:val="Hyperlink"/>
            <w:sz w:val="24"/>
            <w:szCs w:val="24"/>
          </w:rPr>
          <w:t>National Combatting Drugs Outcomes Framework</w:t>
        </w:r>
      </w:hyperlink>
      <w:r>
        <w:rPr>
          <w:sz w:val="24"/>
          <w:szCs w:val="24"/>
        </w:rPr>
        <w:t xml:space="preserve">, setting out </w:t>
      </w:r>
      <w:r w:rsidR="009A4A45">
        <w:rPr>
          <w:sz w:val="24"/>
          <w:szCs w:val="24"/>
        </w:rPr>
        <w:t xml:space="preserve">expected </w:t>
      </w:r>
      <w:r w:rsidR="00547F38" w:rsidRPr="00C16EC8">
        <w:rPr>
          <w:sz w:val="24"/>
          <w:szCs w:val="24"/>
        </w:rPr>
        <w:t xml:space="preserve">outcomes </w:t>
      </w:r>
      <w:r w:rsidR="009A4A45">
        <w:rPr>
          <w:sz w:val="24"/>
          <w:szCs w:val="24"/>
        </w:rPr>
        <w:t>and</w:t>
      </w:r>
      <w:r w:rsidR="00547F38" w:rsidRPr="00C16EC8">
        <w:rPr>
          <w:sz w:val="24"/>
          <w:szCs w:val="24"/>
        </w:rPr>
        <w:t xml:space="preserve"> </w:t>
      </w:r>
      <w:r w:rsidR="00F34E74">
        <w:rPr>
          <w:sz w:val="24"/>
          <w:szCs w:val="24"/>
        </w:rPr>
        <w:t xml:space="preserve">the </w:t>
      </w:r>
      <w:r w:rsidR="000005D8">
        <w:rPr>
          <w:sz w:val="24"/>
          <w:szCs w:val="24"/>
        </w:rPr>
        <w:t xml:space="preserve">existing </w:t>
      </w:r>
      <w:r w:rsidR="00547F38" w:rsidRPr="00C16EC8">
        <w:rPr>
          <w:sz w:val="24"/>
          <w:szCs w:val="24"/>
        </w:rPr>
        <w:t xml:space="preserve">metrics </w:t>
      </w:r>
      <w:r w:rsidR="000005D8">
        <w:rPr>
          <w:sz w:val="24"/>
          <w:szCs w:val="24"/>
        </w:rPr>
        <w:t>that will be</w:t>
      </w:r>
      <w:r w:rsidR="009A4A45">
        <w:rPr>
          <w:sz w:val="24"/>
          <w:szCs w:val="24"/>
        </w:rPr>
        <w:t xml:space="preserve"> assessed</w:t>
      </w:r>
      <w:r w:rsidR="00547F38" w:rsidRPr="00C16EC8">
        <w:rPr>
          <w:sz w:val="24"/>
          <w:szCs w:val="24"/>
        </w:rPr>
        <w:t xml:space="preserve"> at a national level.</w:t>
      </w:r>
      <w:r w:rsidR="00562ED7" w:rsidRPr="00C16EC8">
        <w:rPr>
          <w:sz w:val="24"/>
          <w:szCs w:val="24"/>
        </w:rPr>
        <w:t xml:space="preserve"> </w:t>
      </w:r>
      <w:r w:rsidR="005C3FDE">
        <w:rPr>
          <w:sz w:val="24"/>
          <w:szCs w:val="24"/>
        </w:rPr>
        <w:t>Minister Chris Philp wrote to CDP SROs</w:t>
      </w:r>
      <w:r w:rsidR="00B6281D">
        <w:rPr>
          <w:sz w:val="24"/>
          <w:szCs w:val="24"/>
        </w:rPr>
        <w:t xml:space="preserve"> setting out an expectation that </w:t>
      </w:r>
      <w:r w:rsidR="00EA2763">
        <w:rPr>
          <w:sz w:val="24"/>
          <w:szCs w:val="24"/>
        </w:rPr>
        <w:t>CDPs will</w:t>
      </w:r>
      <w:r w:rsidR="00825CCB">
        <w:rPr>
          <w:sz w:val="24"/>
          <w:szCs w:val="24"/>
        </w:rPr>
        <w:t xml:space="preserve"> organise and monitor their </w:t>
      </w:r>
      <w:r w:rsidR="00816D84">
        <w:rPr>
          <w:sz w:val="24"/>
          <w:szCs w:val="24"/>
        </w:rPr>
        <w:t>work arounds</w:t>
      </w:r>
      <w:r w:rsidR="00825CCB">
        <w:rPr>
          <w:sz w:val="24"/>
          <w:szCs w:val="24"/>
        </w:rPr>
        <w:t xml:space="preserve"> progress towards the outcomes</w:t>
      </w:r>
      <w:r w:rsidR="00816D84">
        <w:rPr>
          <w:sz w:val="24"/>
          <w:szCs w:val="24"/>
        </w:rPr>
        <w:t xml:space="preserve">, and emphasised the importance of </w:t>
      </w:r>
      <w:r w:rsidR="00B62810">
        <w:rPr>
          <w:sz w:val="24"/>
          <w:szCs w:val="24"/>
        </w:rPr>
        <w:t>partnership working in achieving them.</w:t>
      </w:r>
      <w:r w:rsidR="004E6D1B">
        <w:rPr>
          <w:sz w:val="24"/>
          <w:szCs w:val="24"/>
        </w:rPr>
        <w:t xml:space="preserve"> The Minister noted that we are not yet seeing the uplift in treatment </w:t>
      </w:r>
      <w:r w:rsidR="00BA1870">
        <w:rPr>
          <w:sz w:val="24"/>
          <w:szCs w:val="24"/>
        </w:rPr>
        <w:t>numbers against the expected trajectory</w:t>
      </w:r>
      <w:r w:rsidR="00872E50">
        <w:rPr>
          <w:sz w:val="24"/>
          <w:szCs w:val="24"/>
        </w:rPr>
        <w:t xml:space="preserve">, relative to the investment provided, </w:t>
      </w:r>
      <w:r w:rsidR="00BA1870">
        <w:rPr>
          <w:sz w:val="24"/>
          <w:szCs w:val="24"/>
        </w:rPr>
        <w:t>and encouraged areas to do all they can to drive an improvement in capacity, quality and outcomes in treatment and recovery</w:t>
      </w:r>
      <w:r w:rsidR="00C20900">
        <w:rPr>
          <w:sz w:val="24"/>
          <w:szCs w:val="24"/>
        </w:rPr>
        <w:t xml:space="preserve">, as well as to ensure </w:t>
      </w:r>
      <w:r w:rsidR="00462767">
        <w:rPr>
          <w:sz w:val="24"/>
          <w:szCs w:val="24"/>
        </w:rPr>
        <w:t>full representation on the CDP</w:t>
      </w:r>
      <w:r w:rsidR="00034B6D">
        <w:rPr>
          <w:sz w:val="24"/>
          <w:szCs w:val="24"/>
        </w:rPr>
        <w:t>.</w:t>
      </w:r>
    </w:p>
    <w:p w14:paraId="7D76DB78" w14:textId="03FAB003" w:rsidR="00304D0D" w:rsidRPr="00C16EC8" w:rsidRDefault="00562ED7" w:rsidP="00E272FA">
      <w:pPr>
        <w:pStyle w:val="ListParagraph"/>
        <w:numPr>
          <w:ilvl w:val="0"/>
          <w:numId w:val="3"/>
        </w:numPr>
        <w:spacing w:line="300" w:lineRule="atLeast"/>
        <w:contextualSpacing w:val="0"/>
        <w:rPr>
          <w:sz w:val="24"/>
          <w:szCs w:val="24"/>
        </w:rPr>
      </w:pPr>
      <w:r w:rsidRPr="00C16EC8">
        <w:rPr>
          <w:sz w:val="24"/>
          <w:szCs w:val="24"/>
        </w:rPr>
        <w:t>The</w:t>
      </w:r>
      <w:r w:rsidR="00825CCB">
        <w:rPr>
          <w:sz w:val="24"/>
          <w:szCs w:val="24"/>
        </w:rPr>
        <w:t xml:space="preserve"> Home Office have indicated that they are</w:t>
      </w:r>
      <w:r w:rsidR="00EF2EC5">
        <w:rPr>
          <w:sz w:val="24"/>
          <w:szCs w:val="24"/>
        </w:rPr>
        <w:t xml:space="preserve"> </w:t>
      </w:r>
      <w:r w:rsidRPr="00C16EC8">
        <w:rPr>
          <w:sz w:val="24"/>
          <w:szCs w:val="24"/>
        </w:rPr>
        <w:t xml:space="preserve">interested </w:t>
      </w:r>
      <w:r w:rsidR="00966BFA" w:rsidRPr="00C16EC8">
        <w:rPr>
          <w:sz w:val="24"/>
          <w:szCs w:val="24"/>
        </w:rPr>
        <w:t>in bringing together local areas to share best practice among CDPs.</w:t>
      </w:r>
    </w:p>
    <w:p w14:paraId="1E2CFA24" w14:textId="6A2C81A2" w:rsidR="009F7D8D" w:rsidRPr="00C16EC8" w:rsidRDefault="009F7D8D" w:rsidP="12F748B9">
      <w:pPr>
        <w:pStyle w:val="ListParagraph"/>
        <w:numPr>
          <w:ilvl w:val="0"/>
          <w:numId w:val="3"/>
        </w:numPr>
        <w:spacing w:line="300" w:lineRule="atLeast"/>
        <w:rPr>
          <w:sz w:val="24"/>
          <w:szCs w:val="24"/>
        </w:rPr>
      </w:pPr>
      <w:r w:rsidRPr="00C16EC8">
        <w:rPr>
          <w:sz w:val="24"/>
          <w:szCs w:val="24"/>
        </w:rPr>
        <w:t>As well as these two key areas of drugs</w:t>
      </w:r>
      <w:r w:rsidR="00EF518F" w:rsidRPr="00C16EC8">
        <w:rPr>
          <w:sz w:val="24"/>
          <w:szCs w:val="24"/>
        </w:rPr>
        <w:t xml:space="preserve"> specific</w:t>
      </w:r>
      <w:r w:rsidRPr="00C16EC8">
        <w:rPr>
          <w:sz w:val="24"/>
          <w:szCs w:val="24"/>
        </w:rPr>
        <w:t xml:space="preserve"> work, </w:t>
      </w:r>
      <w:r w:rsidR="00F403F4" w:rsidRPr="00C16EC8">
        <w:rPr>
          <w:sz w:val="24"/>
          <w:szCs w:val="24"/>
        </w:rPr>
        <w:t xml:space="preserve">other areas of work </w:t>
      </w:r>
      <w:r w:rsidR="00EF518F" w:rsidRPr="00C16EC8">
        <w:rPr>
          <w:sz w:val="24"/>
          <w:szCs w:val="24"/>
        </w:rPr>
        <w:t xml:space="preserve">the LGA engages with the Government on </w:t>
      </w:r>
      <w:r w:rsidR="008E1E69" w:rsidRPr="00C16EC8">
        <w:rPr>
          <w:sz w:val="24"/>
          <w:szCs w:val="24"/>
        </w:rPr>
        <w:t xml:space="preserve">which </w:t>
      </w:r>
      <w:r w:rsidR="00EF518F" w:rsidRPr="00C16EC8">
        <w:rPr>
          <w:sz w:val="24"/>
          <w:szCs w:val="24"/>
        </w:rPr>
        <w:t xml:space="preserve">are also </w:t>
      </w:r>
      <w:r w:rsidR="00002BC0">
        <w:rPr>
          <w:sz w:val="24"/>
          <w:szCs w:val="24"/>
        </w:rPr>
        <w:t>intrinsically linked to</w:t>
      </w:r>
      <w:r w:rsidR="00EF518F" w:rsidRPr="00C16EC8">
        <w:rPr>
          <w:sz w:val="24"/>
          <w:szCs w:val="24"/>
        </w:rPr>
        <w:t xml:space="preserve"> </w:t>
      </w:r>
      <w:r w:rsidR="00020489" w:rsidRPr="00C16EC8">
        <w:rPr>
          <w:sz w:val="24"/>
          <w:szCs w:val="24"/>
        </w:rPr>
        <w:t xml:space="preserve">drugs </w:t>
      </w:r>
      <w:r w:rsidR="008E1E69" w:rsidRPr="00C16EC8">
        <w:rPr>
          <w:sz w:val="24"/>
          <w:szCs w:val="24"/>
        </w:rPr>
        <w:t>include</w:t>
      </w:r>
      <w:r w:rsidR="00020489" w:rsidRPr="00C16EC8">
        <w:rPr>
          <w:sz w:val="24"/>
          <w:szCs w:val="24"/>
        </w:rPr>
        <w:t xml:space="preserve"> county lines/modern slavery</w:t>
      </w:r>
      <w:r w:rsidR="005B6B36">
        <w:rPr>
          <w:sz w:val="24"/>
          <w:szCs w:val="24"/>
        </w:rPr>
        <w:t>, serious violence</w:t>
      </w:r>
      <w:r w:rsidR="00002BC0">
        <w:rPr>
          <w:sz w:val="24"/>
          <w:szCs w:val="24"/>
        </w:rPr>
        <w:t xml:space="preserve"> and </w:t>
      </w:r>
      <w:r w:rsidR="005B6B36">
        <w:rPr>
          <w:sz w:val="24"/>
          <w:szCs w:val="24"/>
        </w:rPr>
        <w:t>knife crime</w:t>
      </w:r>
      <w:r w:rsidR="00002BC0">
        <w:rPr>
          <w:sz w:val="24"/>
          <w:szCs w:val="24"/>
        </w:rPr>
        <w:t>,</w:t>
      </w:r>
      <w:r w:rsidR="00020489" w:rsidRPr="00C16EC8">
        <w:rPr>
          <w:sz w:val="24"/>
          <w:szCs w:val="24"/>
        </w:rPr>
        <w:t xml:space="preserve"> and serious and organised crime</w:t>
      </w:r>
      <w:r w:rsidR="008F03A4">
        <w:rPr>
          <w:sz w:val="24"/>
          <w:szCs w:val="24"/>
        </w:rPr>
        <w:t xml:space="preserve"> (SOC)</w:t>
      </w:r>
      <w:r w:rsidR="00020489" w:rsidRPr="00C16EC8">
        <w:rPr>
          <w:sz w:val="24"/>
          <w:szCs w:val="24"/>
        </w:rPr>
        <w:t xml:space="preserve">, </w:t>
      </w:r>
      <w:r w:rsidR="00923589" w:rsidRPr="00C16EC8">
        <w:rPr>
          <w:sz w:val="24"/>
          <w:szCs w:val="24"/>
        </w:rPr>
        <w:t xml:space="preserve">an issue </w:t>
      </w:r>
      <w:r w:rsidR="00020489" w:rsidRPr="00C16EC8">
        <w:rPr>
          <w:sz w:val="24"/>
          <w:szCs w:val="24"/>
        </w:rPr>
        <w:t xml:space="preserve">the Government is </w:t>
      </w:r>
      <w:r w:rsidR="008A3EFE" w:rsidRPr="00C16EC8">
        <w:rPr>
          <w:sz w:val="24"/>
          <w:szCs w:val="24"/>
        </w:rPr>
        <w:t>currently focusing on with a new SOC strategy expected later this year.</w:t>
      </w:r>
      <w:r w:rsidR="00711C1B" w:rsidRPr="00C16EC8">
        <w:rPr>
          <w:sz w:val="24"/>
          <w:szCs w:val="24"/>
        </w:rPr>
        <w:t xml:space="preserve"> Consistent feedback from local community safety leads is that they want the Government to knit together the </w:t>
      </w:r>
      <w:r w:rsidR="000E7563" w:rsidRPr="00C16EC8">
        <w:rPr>
          <w:sz w:val="24"/>
          <w:szCs w:val="24"/>
        </w:rPr>
        <w:t>overlapping</w:t>
      </w:r>
      <w:r w:rsidR="00711C1B" w:rsidRPr="00C16EC8">
        <w:rPr>
          <w:sz w:val="24"/>
          <w:szCs w:val="24"/>
        </w:rPr>
        <w:t xml:space="preserve"> different strategies and </w:t>
      </w:r>
      <w:r w:rsidR="000E7563" w:rsidRPr="00C16EC8">
        <w:rPr>
          <w:sz w:val="24"/>
          <w:szCs w:val="24"/>
        </w:rPr>
        <w:t>duties that link together in a way that makes sense locally.</w:t>
      </w:r>
    </w:p>
    <w:p w14:paraId="3E69F318" w14:textId="77777777" w:rsidR="009F7D8D" w:rsidRDefault="009F7D8D" w:rsidP="009F7D8D">
      <w:pPr>
        <w:pStyle w:val="Heading2"/>
      </w:pPr>
      <w:r>
        <w:t xml:space="preserve">Proposal </w:t>
      </w:r>
      <w:r w:rsidRPr="009E5E45">
        <w:rPr>
          <w:color w:val="C00000"/>
        </w:rPr>
        <w:t xml:space="preserve"> </w:t>
      </w:r>
    </w:p>
    <w:p w14:paraId="0B6DE152" w14:textId="70EF2DA1" w:rsidR="009F7D8D" w:rsidRPr="00C16EC8" w:rsidRDefault="00B7600E" w:rsidP="00E272FA">
      <w:pPr>
        <w:pStyle w:val="ListParagraph"/>
        <w:numPr>
          <w:ilvl w:val="0"/>
          <w:numId w:val="3"/>
        </w:numPr>
        <w:spacing w:line="300" w:lineRule="atLeast"/>
        <w:contextualSpacing w:val="0"/>
        <w:rPr>
          <w:sz w:val="24"/>
          <w:szCs w:val="24"/>
        </w:rPr>
      </w:pPr>
      <w:r w:rsidRPr="00C16EC8">
        <w:rPr>
          <w:sz w:val="24"/>
          <w:szCs w:val="24"/>
        </w:rPr>
        <w:t>Officers would welcome views from members of the Board on</w:t>
      </w:r>
      <w:r w:rsidR="00140CFF" w:rsidRPr="00C16EC8">
        <w:rPr>
          <w:sz w:val="24"/>
          <w:szCs w:val="24"/>
        </w:rPr>
        <w:t xml:space="preserve"> what work they feel could be done in this area to help support the LGA’s members. Two options include:</w:t>
      </w:r>
    </w:p>
    <w:p w14:paraId="22B673A0" w14:textId="65764EF4" w:rsidR="00140CFF" w:rsidRPr="00C16EC8" w:rsidRDefault="00140CFF" w:rsidP="0097034F">
      <w:pPr>
        <w:pStyle w:val="ListParagraph"/>
        <w:numPr>
          <w:ilvl w:val="1"/>
          <w:numId w:val="3"/>
        </w:numPr>
        <w:spacing w:line="300" w:lineRule="atLeast"/>
        <w:ind w:left="993" w:hanging="633"/>
        <w:contextualSpacing w:val="0"/>
        <w:rPr>
          <w:sz w:val="24"/>
          <w:szCs w:val="24"/>
        </w:rPr>
      </w:pPr>
      <w:r w:rsidRPr="00C16EC8">
        <w:rPr>
          <w:sz w:val="24"/>
          <w:szCs w:val="24"/>
        </w:rPr>
        <w:t>Identifying and sharing best practice work on this issue, potentially in conjunction with the Home Office</w:t>
      </w:r>
      <w:r w:rsidR="008808B3">
        <w:rPr>
          <w:sz w:val="24"/>
          <w:szCs w:val="24"/>
        </w:rPr>
        <w:t>, for example engaging with council SROs to understand their perspective of how CDPs are working and understanding the community safety angle to this work.</w:t>
      </w:r>
    </w:p>
    <w:p w14:paraId="759362B7" w14:textId="6D7813E4" w:rsidR="00EF2EC5" w:rsidRDefault="00EF2EC5" w:rsidP="0097034F">
      <w:pPr>
        <w:pStyle w:val="ListParagraph"/>
        <w:numPr>
          <w:ilvl w:val="1"/>
          <w:numId w:val="3"/>
        </w:numPr>
        <w:spacing w:line="300" w:lineRule="atLeast"/>
        <w:ind w:left="993" w:hanging="633"/>
        <w:contextualSpacing w:val="0"/>
        <w:rPr>
          <w:sz w:val="24"/>
          <w:szCs w:val="24"/>
        </w:rPr>
      </w:pPr>
      <w:r>
        <w:rPr>
          <w:sz w:val="24"/>
          <w:szCs w:val="24"/>
        </w:rPr>
        <w:t>Working with the Home Office, who are reviewing CDP self assessments to identify areas that are struggling with representation of elected members on their partnerships, to support CDPs in ensuring democratic input.</w:t>
      </w:r>
    </w:p>
    <w:p w14:paraId="72B8AEA1" w14:textId="5E7058F0" w:rsidR="001872A7" w:rsidRPr="001C65AD" w:rsidRDefault="001872A7" w:rsidP="0097034F">
      <w:pPr>
        <w:pStyle w:val="ListParagraph"/>
        <w:numPr>
          <w:ilvl w:val="1"/>
          <w:numId w:val="3"/>
        </w:numPr>
        <w:spacing w:line="300" w:lineRule="atLeast"/>
        <w:ind w:left="993" w:hanging="633"/>
        <w:contextualSpacing w:val="0"/>
        <w:rPr>
          <w:sz w:val="24"/>
          <w:szCs w:val="24"/>
        </w:rPr>
      </w:pPr>
      <w:r>
        <w:rPr>
          <w:sz w:val="24"/>
          <w:szCs w:val="24"/>
        </w:rPr>
        <w:t>More generally, t</w:t>
      </w:r>
      <w:r w:rsidRPr="00C16EC8">
        <w:rPr>
          <w:sz w:val="24"/>
          <w:szCs w:val="24"/>
        </w:rPr>
        <w:t xml:space="preserve">argeting resources and materials specifically at the elected member role, and how they can support this agenda (eg webinars/a </w:t>
      </w:r>
      <w:r w:rsidRPr="00C16EC8">
        <w:rPr>
          <w:sz w:val="24"/>
          <w:szCs w:val="24"/>
        </w:rPr>
        <w:lastRenderedPageBreak/>
        <w:t>councillor guide on their role in CDPs and what they should be looking for on this).</w:t>
      </w:r>
    </w:p>
    <w:p w14:paraId="45107C6C" w14:textId="57956945" w:rsidR="001D65FF" w:rsidRDefault="001D65FF" w:rsidP="00E272FA">
      <w:pPr>
        <w:pStyle w:val="ListParagraph"/>
        <w:numPr>
          <w:ilvl w:val="0"/>
          <w:numId w:val="3"/>
        </w:numPr>
        <w:spacing w:line="300" w:lineRule="atLeast"/>
        <w:contextualSpacing w:val="0"/>
        <w:rPr>
          <w:sz w:val="24"/>
          <w:szCs w:val="24"/>
        </w:rPr>
      </w:pPr>
      <w:r>
        <w:rPr>
          <w:sz w:val="24"/>
          <w:szCs w:val="24"/>
        </w:rPr>
        <w:t xml:space="preserve">Lead members have also suggested that considering the role of housing associations in issues </w:t>
      </w:r>
      <w:r w:rsidR="00C1533D">
        <w:rPr>
          <w:sz w:val="24"/>
          <w:szCs w:val="24"/>
        </w:rPr>
        <w:t xml:space="preserve">linked to drugs (for example, tackling ASB, cuckooing etc) would also be a useful strand of </w:t>
      </w:r>
      <w:r w:rsidR="00182398">
        <w:rPr>
          <w:sz w:val="24"/>
          <w:szCs w:val="24"/>
        </w:rPr>
        <w:t>this work.</w:t>
      </w:r>
      <w:r w:rsidR="00C1533D">
        <w:rPr>
          <w:sz w:val="24"/>
          <w:szCs w:val="24"/>
        </w:rPr>
        <w:t xml:space="preserve"> </w:t>
      </w:r>
    </w:p>
    <w:p w14:paraId="7CF729C9" w14:textId="77777777" w:rsidR="001D65FF" w:rsidRPr="00B66284" w:rsidRDefault="001D65FF" w:rsidP="001D65FF">
      <w:pPr>
        <w:pStyle w:val="Heading2"/>
      </w:pPr>
      <w:r w:rsidRPr="00B66284">
        <w:t xml:space="preserve">Implications for Wales </w:t>
      </w:r>
    </w:p>
    <w:p w14:paraId="64987E85" w14:textId="721FB285" w:rsidR="00E272FA" w:rsidRPr="00104282" w:rsidRDefault="00562ED7" w:rsidP="00E272FA">
      <w:pPr>
        <w:pStyle w:val="ListParagraph"/>
        <w:numPr>
          <w:ilvl w:val="0"/>
          <w:numId w:val="3"/>
        </w:numPr>
        <w:spacing w:line="300" w:lineRule="atLeast"/>
        <w:contextualSpacing w:val="0"/>
        <w:rPr>
          <w:sz w:val="24"/>
          <w:szCs w:val="24"/>
        </w:rPr>
      </w:pPr>
      <w:r w:rsidRPr="00104282">
        <w:rPr>
          <w:sz w:val="24"/>
          <w:szCs w:val="24"/>
        </w:rPr>
        <w:t xml:space="preserve">Subject to </w:t>
      </w:r>
      <w:r w:rsidR="00C62E83" w:rsidRPr="00104282">
        <w:rPr>
          <w:sz w:val="24"/>
          <w:szCs w:val="24"/>
        </w:rPr>
        <w:t>the exact outline of future work in this area, officers will engage with WLGA</w:t>
      </w:r>
      <w:r w:rsidR="00B7600E" w:rsidRPr="00104282">
        <w:rPr>
          <w:sz w:val="24"/>
          <w:szCs w:val="24"/>
        </w:rPr>
        <w:t xml:space="preserve"> on any reserved matters.</w:t>
      </w:r>
    </w:p>
    <w:p w14:paraId="493A974C" w14:textId="77777777" w:rsidR="00E272FA" w:rsidRPr="00B66284" w:rsidRDefault="00E272FA" w:rsidP="00E272FA">
      <w:pPr>
        <w:pStyle w:val="Heading2"/>
      </w:pPr>
      <w:r w:rsidRPr="00B66284">
        <w:t xml:space="preserve">Financial Implications  </w:t>
      </w:r>
    </w:p>
    <w:p w14:paraId="67CB166C" w14:textId="77385E7D" w:rsidR="00E272FA" w:rsidRPr="00161F01" w:rsidRDefault="00C62E83" w:rsidP="00E272FA">
      <w:pPr>
        <w:pStyle w:val="ListParagraph"/>
        <w:numPr>
          <w:ilvl w:val="0"/>
          <w:numId w:val="3"/>
        </w:numPr>
        <w:spacing w:line="300" w:lineRule="atLeast"/>
        <w:contextualSpacing w:val="0"/>
        <w:rPr>
          <w:sz w:val="24"/>
          <w:szCs w:val="24"/>
        </w:rPr>
      </w:pPr>
      <w:r w:rsidRPr="00161F01">
        <w:rPr>
          <w:sz w:val="24"/>
          <w:szCs w:val="24"/>
        </w:rPr>
        <w:t>The B</w:t>
      </w:r>
      <w:r w:rsidR="00B577D7" w:rsidRPr="00161F01">
        <w:rPr>
          <w:sz w:val="24"/>
          <w:szCs w:val="24"/>
        </w:rPr>
        <w:t>oard has limited</w:t>
      </w:r>
      <w:r w:rsidR="003B44A0" w:rsidRPr="00161F01">
        <w:rPr>
          <w:sz w:val="24"/>
          <w:szCs w:val="24"/>
        </w:rPr>
        <w:t xml:space="preserve"> funding</w:t>
      </w:r>
      <w:r w:rsidRPr="00161F01">
        <w:rPr>
          <w:sz w:val="24"/>
          <w:szCs w:val="24"/>
        </w:rPr>
        <w:t xml:space="preserve"> available, but subject to other funding demands</w:t>
      </w:r>
      <w:r w:rsidR="003B44A0" w:rsidRPr="00161F01">
        <w:rPr>
          <w:sz w:val="24"/>
          <w:szCs w:val="24"/>
        </w:rPr>
        <w:t xml:space="preserve"> may be able to identify small sum to support specific activity</w:t>
      </w:r>
      <w:r w:rsidRPr="00161F01">
        <w:rPr>
          <w:sz w:val="24"/>
          <w:szCs w:val="24"/>
        </w:rPr>
        <w:t>. O</w:t>
      </w:r>
      <w:r w:rsidR="003B44A0" w:rsidRPr="00161F01">
        <w:rPr>
          <w:sz w:val="24"/>
          <w:szCs w:val="24"/>
        </w:rPr>
        <w:t xml:space="preserve">therwise, </w:t>
      </w:r>
      <w:r w:rsidRPr="00161F01">
        <w:rPr>
          <w:sz w:val="24"/>
          <w:szCs w:val="24"/>
        </w:rPr>
        <w:t xml:space="preserve">the </w:t>
      </w:r>
      <w:r w:rsidR="003B44A0" w:rsidRPr="00161F01">
        <w:rPr>
          <w:sz w:val="24"/>
          <w:szCs w:val="24"/>
        </w:rPr>
        <w:t>main resource</w:t>
      </w:r>
      <w:r w:rsidRPr="00161F01">
        <w:rPr>
          <w:sz w:val="24"/>
          <w:szCs w:val="24"/>
        </w:rPr>
        <w:t xml:space="preserve"> available to suppor</w:t>
      </w:r>
      <w:r w:rsidR="00966BFA" w:rsidRPr="00161F01">
        <w:rPr>
          <w:sz w:val="24"/>
          <w:szCs w:val="24"/>
        </w:rPr>
        <w:t>t this area</w:t>
      </w:r>
      <w:r w:rsidR="003B44A0" w:rsidRPr="00161F01">
        <w:rPr>
          <w:sz w:val="24"/>
          <w:szCs w:val="24"/>
        </w:rPr>
        <w:t xml:space="preserve"> is </w:t>
      </w:r>
      <w:r w:rsidR="004948EC" w:rsidRPr="00161F01">
        <w:rPr>
          <w:sz w:val="24"/>
          <w:szCs w:val="24"/>
        </w:rPr>
        <w:t>team capacity.</w:t>
      </w:r>
    </w:p>
    <w:p w14:paraId="752828F0" w14:textId="77777777" w:rsidR="00E272FA" w:rsidRPr="00B66284" w:rsidRDefault="00E272FA" w:rsidP="00E272FA">
      <w:pPr>
        <w:pStyle w:val="Heading2"/>
      </w:pPr>
      <w:r w:rsidRPr="00B66284">
        <w:t xml:space="preserve">Equalities implications </w:t>
      </w:r>
    </w:p>
    <w:p w14:paraId="39FB1886" w14:textId="2FC94C77" w:rsidR="00E272FA" w:rsidRPr="00161F01" w:rsidRDefault="00966BFA" w:rsidP="00B66284">
      <w:pPr>
        <w:pStyle w:val="ListParagraph"/>
        <w:numPr>
          <w:ilvl w:val="0"/>
          <w:numId w:val="3"/>
        </w:numPr>
        <w:spacing w:line="300" w:lineRule="atLeast"/>
        <w:contextualSpacing w:val="0"/>
        <w:rPr>
          <w:sz w:val="24"/>
          <w:szCs w:val="24"/>
        </w:rPr>
      </w:pPr>
      <w:r w:rsidRPr="00161F01">
        <w:rPr>
          <w:sz w:val="24"/>
          <w:szCs w:val="24"/>
        </w:rPr>
        <w:t>To be identified depending on the future work plan.</w:t>
      </w:r>
    </w:p>
    <w:p w14:paraId="70E8925C" w14:textId="77777777" w:rsidR="00E272FA" w:rsidRPr="00B66284" w:rsidRDefault="00E272FA" w:rsidP="00E272FA">
      <w:pPr>
        <w:pStyle w:val="Heading2"/>
      </w:pPr>
      <w:r w:rsidRPr="00B66284">
        <w:t xml:space="preserve">Next steps </w:t>
      </w:r>
    </w:p>
    <w:bookmarkEnd w:id="0"/>
    <w:p w14:paraId="37CA84DF" w14:textId="19F454DC" w:rsidR="00934E71" w:rsidRPr="00934E71" w:rsidRDefault="00966BFA" w:rsidP="00934E71">
      <w:pPr>
        <w:pStyle w:val="ListParagraph"/>
        <w:numPr>
          <w:ilvl w:val="0"/>
          <w:numId w:val="3"/>
        </w:numPr>
        <w:spacing w:line="300" w:lineRule="atLeast"/>
        <w:rPr>
          <w:sz w:val="24"/>
          <w:szCs w:val="24"/>
        </w:rPr>
      </w:pPr>
      <w:r w:rsidRPr="00161F01">
        <w:rPr>
          <w:sz w:val="24"/>
          <w:szCs w:val="24"/>
        </w:rPr>
        <w:t>Officers to take forward as agreed by the Board</w:t>
      </w:r>
      <w:r w:rsidR="5CE77BED" w:rsidRPr="00161F01">
        <w:rPr>
          <w:sz w:val="24"/>
          <w:szCs w:val="24"/>
        </w:rPr>
        <w:t xml:space="preserve"> and in conjunction with the Community Wellbeing Board, </w:t>
      </w:r>
      <w:r w:rsidR="00104282">
        <w:rPr>
          <w:sz w:val="24"/>
          <w:szCs w:val="24"/>
        </w:rPr>
        <w:t>given their</w:t>
      </w:r>
      <w:r w:rsidR="5CE77BED" w:rsidRPr="00161F01">
        <w:rPr>
          <w:sz w:val="24"/>
          <w:szCs w:val="24"/>
        </w:rPr>
        <w:t xml:space="preserve"> interest in drugs work from a treatment/health perspective</w:t>
      </w:r>
      <w:r w:rsidRPr="00161F01">
        <w:rPr>
          <w:sz w:val="24"/>
          <w:szCs w:val="24"/>
        </w:rPr>
        <w:t>.</w:t>
      </w:r>
    </w:p>
    <w:p w14:paraId="45806081" w14:textId="77777777" w:rsidR="00934E71" w:rsidRDefault="00934E71" w:rsidP="00934E71">
      <w:pPr>
        <w:pStyle w:val="ListParagraph"/>
        <w:numPr>
          <w:ilvl w:val="0"/>
          <w:numId w:val="0"/>
        </w:numPr>
        <w:spacing w:line="300" w:lineRule="atLeast"/>
        <w:ind w:left="454"/>
        <w:rPr>
          <w:sz w:val="24"/>
          <w:szCs w:val="24"/>
        </w:rPr>
      </w:pPr>
    </w:p>
    <w:p w14:paraId="7C38F4F1" w14:textId="65366C47" w:rsidR="001C65AD" w:rsidRDefault="001C65AD" w:rsidP="12F748B9">
      <w:pPr>
        <w:pStyle w:val="ListParagraph"/>
        <w:numPr>
          <w:ilvl w:val="0"/>
          <w:numId w:val="3"/>
        </w:numPr>
        <w:spacing w:line="300" w:lineRule="atLeast"/>
        <w:rPr>
          <w:sz w:val="24"/>
          <w:szCs w:val="24"/>
        </w:rPr>
      </w:pPr>
      <w:r>
        <w:rPr>
          <w:sz w:val="24"/>
          <w:szCs w:val="24"/>
        </w:rPr>
        <w:t xml:space="preserve">The Home Office have indicated that Minister Chris Philp would be open to the possibility of engaging with the </w:t>
      </w:r>
      <w:r w:rsidR="00C72D3C">
        <w:rPr>
          <w:sz w:val="24"/>
          <w:szCs w:val="24"/>
        </w:rPr>
        <w:t xml:space="preserve">LGA about this issue, so </w:t>
      </w:r>
      <w:r w:rsidR="00182398">
        <w:rPr>
          <w:sz w:val="24"/>
          <w:szCs w:val="24"/>
        </w:rPr>
        <w:t>are</w:t>
      </w:r>
      <w:r w:rsidR="00C72D3C">
        <w:rPr>
          <w:sz w:val="24"/>
          <w:szCs w:val="24"/>
        </w:rPr>
        <w:t xml:space="preserve"> also look</w:t>
      </w:r>
      <w:r w:rsidR="00182398">
        <w:rPr>
          <w:sz w:val="24"/>
          <w:szCs w:val="24"/>
        </w:rPr>
        <w:t>ing</w:t>
      </w:r>
      <w:r w:rsidR="00C72D3C">
        <w:rPr>
          <w:sz w:val="24"/>
          <w:szCs w:val="24"/>
        </w:rPr>
        <w:t xml:space="preserve"> to set </w:t>
      </w:r>
      <w:r w:rsidR="00EB6707">
        <w:rPr>
          <w:sz w:val="24"/>
          <w:szCs w:val="24"/>
        </w:rPr>
        <w:t xml:space="preserve">up a session for </w:t>
      </w:r>
      <w:r>
        <w:rPr>
          <w:sz w:val="24"/>
          <w:szCs w:val="24"/>
        </w:rPr>
        <w:t xml:space="preserve">SSCB and CWB </w:t>
      </w:r>
      <w:r w:rsidR="00EB6707">
        <w:rPr>
          <w:sz w:val="24"/>
          <w:szCs w:val="24"/>
        </w:rPr>
        <w:t xml:space="preserve">members </w:t>
      </w:r>
      <w:r w:rsidR="008A682C">
        <w:rPr>
          <w:sz w:val="24"/>
          <w:szCs w:val="24"/>
        </w:rPr>
        <w:t>to meet with him</w:t>
      </w:r>
    </w:p>
    <w:p w14:paraId="0712E913" w14:textId="77777777" w:rsidR="00934E71" w:rsidRPr="00934E71" w:rsidRDefault="00934E71" w:rsidP="00934E71">
      <w:pPr>
        <w:pStyle w:val="ListParagraph"/>
        <w:numPr>
          <w:ilvl w:val="0"/>
          <w:numId w:val="0"/>
        </w:numPr>
        <w:ind w:left="360"/>
        <w:rPr>
          <w:sz w:val="24"/>
          <w:szCs w:val="24"/>
        </w:rPr>
      </w:pPr>
    </w:p>
    <w:p w14:paraId="705FD0F3" w14:textId="63B3A1C1" w:rsidR="008A682C" w:rsidRPr="008A682C" w:rsidRDefault="00934E71" w:rsidP="008A682C">
      <w:pPr>
        <w:pStyle w:val="ListParagraph"/>
        <w:numPr>
          <w:ilvl w:val="0"/>
          <w:numId w:val="3"/>
        </w:numPr>
        <w:spacing w:line="300" w:lineRule="atLeast"/>
        <w:rPr>
          <w:sz w:val="24"/>
          <w:szCs w:val="24"/>
        </w:rPr>
      </w:pPr>
      <w:r>
        <w:rPr>
          <w:sz w:val="24"/>
          <w:szCs w:val="24"/>
        </w:rPr>
        <w:t>The Board may also find it interesting to hear from the C</w:t>
      </w:r>
      <w:r w:rsidR="000C1908">
        <w:rPr>
          <w:sz w:val="24"/>
          <w:szCs w:val="24"/>
        </w:rPr>
        <w:t>ouncillor SRO for his local CDP,</w:t>
      </w:r>
      <w:r w:rsidR="00D64073">
        <w:rPr>
          <w:sz w:val="24"/>
          <w:szCs w:val="24"/>
        </w:rPr>
        <w:t xml:space="preserve"> Cllr Carlton</w:t>
      </w:r>
      <w:r w:rsidR="008A682C">
        <w:rPr>
          <w:sz w:val="24"/>
          <w:szCs w:val="24"/>
        </w:rPr>
        <w:t>.</w:t>
      </w:r>
    </w:p>
    <w:sectPr w:rsidR="008A682C" w:rsidRPr="008A682C" w:rsidSect="0032419B">
      <w:headerReference w:type="default" r:id="rId19"/>
      <w:footerReference w:type="default" r:id="rId20"/>
      <w:headerReference w:type="first" r:id="rId21"/>
      <w:footerReference w:type="first" r:id="rId22"/>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81A76" w14:textId="77777777" w:rsidR="00E8452E" w:rsidRPr="00C803F3" w:rsidRDefault="00E8452E" w:rsidP="00C803F3">
      <w:r>
        <w:separator/>
      </w:r>
    </w:p>
  </w:endnote>
  <w:endnote w:type="continuationSeparator" w:id="0">
    <w:p w14:paraId="2E9502B5" w14:textId="77777777" w:rsidR="00E8452E" w:rsidRPr="00C803F3" w:rsidRDefault="00E8452E" w:rsidP="00C803F3">
      <w:r>
        <w:continuationSeparator/>
      </w:r>
    </w:p>
  </w:endnote>
  <w:endnote w:type="continuationNotice" w:id="1">
    <w:p w14:paraId="7A00CC6F" w14:textId="77777777" w:rsidR="00E8452E" w:rsidRDefault="00E845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1EB50621" w14:textId="77777777" w:rsidR="0032419B" w:rsidRPr="00BE1C26" w:rsidRDefault="0032419B" w:rsidP="0032419B">
    <w:pPr>
      <w:pStyle w:val="IDeAFooterAddress"/>
      <w:ind w:left="-907" w:right="-907"/>
      <w:jc w:val="right"/>
      <w:rPr>
        <w:rFonts w:ascii="Arial" w:hAnsi="Arial" w:cs="Arial"/>
        <w:sz w:val="18"/>
        <w:szCs w:val="28"/>
      </w:rPr>
    </w:pPr>
    <w:r w:rsidRPr="00BE1C26">
      <w:rPr>
        <w:rFonts w:ascii="Arial" w:hAnsi="Arial" w:cs="Arial"/>
        <w:sz w:val="18"/>
        <w:szCs w:val="18"/>
      </w:rPr>
      <w:t>V1 2023</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57501" w14:textId="77777777" w:rsidR="00E8452E" w:rsidRPr="00C803F3" w:rsidRDefault="00E8452E" w:rsidP="00C803F3">
      <w:r>
        <w:separator/>
      </w:r>
    </w:p>
  </w:footnote>
  <w:footnote w:type="continuationSeparator" w:id="0">
    <w:p w14:paraId="55DB68E5" w14:textId="77777777" w:rsidR="00E8452E" w:rsidRPr="00C803F3" w:rsidRDefault="00E8452E" w:rsidP="00C803F3">
      <w:r>
        <w:continuationSeparator/>
      </w:r>
    </w:p>
  </w:footnote>
  <w:footnote w:type="continuationNotice" w:id="1">
    <w:p w14:paraId="7A5FB766" w14:textId="77777777" w:rsidR="00E8452E" w:rsidRDefault="00E845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7777777"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alias w:val="Board"/>
          <w:tag w:val="Board"/>
          <w:id w:val="2107303774"/>
          <w:placeholder>
            <w:docPart w:val="C60747C2D3794D04B84952D24A0E1502"/>
          </w:placeholder>
        </w:sdtPr>
        <w:sdtEndPr/>
        <w:sdtContent>
          <w:tc>
            <w:tcPr>
              <w:tcW w:w="4106" w:type="dxa"/>
            </w:tcPr>
            <w:p w14:paraId="2B491167" w14:textId="088C7230" w:rsidR="00076675" w:rsidRPr="00C803F3" w:rsidRDefault="00FD7D08" w:rsidP="00076675">
              <w:r>
                <w:t>Safer and Stronger Communities</w:t>
              </w:r>
              <w:r w:rsidR="00392DA3">
                <w:t xml:space="preserve"> </w:t>
              </w:r>
              <w:r w:rsidR="008A682C">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15T00:00:00Z">
              <w:dateFormat w:val="d MMMM yyyy"/>
              <w:lid w:val="en-GB"/>
              <w:storeMappedDataAs w:val="text"/>
              <w:calendar w:val="gregorian"/>
            </w:date>
          </w:sdtPr>
          <w:sdtEndPr/>
          <w:sdtContent>
            <w:p w14:paraId="44ABF6D1" w14:textId="5C2F5BF8" w:rsidR="00076675" w:rsidRPr="00C803F3" w:rsidRDefault="008A682C" w:rsidP="00076675">
              <w:r>
                <w:t>15 June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End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End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87DD7"/>
    <w:multiLevelType w:val="multilevel"/>
    <w:tmpl w:val="DE782F38"/>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3BE3735"/>
    <w:multiLevelType w:val="multilevel"/>
    <w:tmpl w:val="558A16DE"/>
    <w:styleLink w:val="bulle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60515FD"/>
    <w:multiLevelType w:val="hybridMultilevel"/>
    <w:tmpl w:val="6D1C36AE"/>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5" w15:restartNumberingAfterBreak="0">
    <w:nsid w:val="43920A02"/>
    <w:multiLevelType w:val="multilevel"/>
    <w:tmpl w:val="0809001F"/>
    <w:lvl w:ilvl="0">
      <w:start w:val="1"/>
      <w:numFmt w:val="decimal"/>
      <w:lvlText w:val="%1."/>
      <w:lvlJc w:val="left"/>
      <w:pPr>
        <w:ind w:left="360" w:hanging="360"/>
      </w:pPr>
      <w:rPr>
        <w:rFonts w:hint="default"/>
        <w:color w:val="000000" w:themeColor="text1"/>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8687255"/>
    <w:multiLevelType w:val="hybridMultilevel"/>
    <w:tmpl w:val="F568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E50404"/>
    <w:multiLevelType w:val="hybridMultilevel"/>
    <w:tmpl w:val="78F0FB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2"/>
  </w:num>
  <w:num w:numId="2" w16cid:durableId="210727316">
    <w:abstractNumId w:val="1"/>
  </w:num>
  <w:num w:numId="3" w16cid:durableId="1204634698">
    <w:abstractNumId w:val="5"/>
  </w:num>
  <w:num w:numId="4" w16cid:durableId="1584679590">
    <w:abstractNumId w:val="3"/>
  </w:num>
  <w:num w:numId="5" w16cid:durableId="224024434">
    <w:abstractNumId w:val="7"/>
  </w:num>
  <w:num w:numId="6" w16cid:durableId="627515923">
    <w:abstractNumId w:val="6"/>
  </w:num>
  <w:num w:numId="7" w16cid:durableId="163396896">
    <w:abstractNumId w:val="4"/>
  </w:num>
  <w:num w:numId="8" w16cid:durableId="1715040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05D8"/>
    <w:rsid w:val="00002BC0"/>
    <w:rsid w:val="00016097"/>
    <w:rsid w:val="00020489"/>
    <w:rsid w:val="00034B6D"/>
    <w:rsid w:val="000546D6"/>
    <w:rsid w:val="00071601"/>
    <w:rsid w:val="000733AA"/>
    <w:rsid w:val="00076675"/>
    <w:rsid w:val="000769EB"/>
    <w:rsid w:val="00082C73"/>
    <w:rsid w:val="00085134"/>
    <w:rsid w:val="000A1183"/>
    <w:rsid w:val="000A1260"/>
    <w:rsid w:val="000A2AD5"/>
    <w:rsid w:val="000B7FF6"/>
    <w:rsid w:val="000C1908"/>
    <w:rsid w:val="000C74F4"/>
    <w:rsid w:val="000D1D27"/>
    <w:rsid w:val="000D3D10"/>
    <w:rsid w:val="000D44E0"/>
    <w:rsid w:val="000E4C99"/>
    <w:rsid w:val="000E7563"/>
    <w:rsid w:val="000F69FB"/>
    <w:rsid w:val="00104282"/>
    <w:rsid w:val="00123AA1"/>
    <w:rsid w:val="00140CFF"/>
    <w:rsid w:val="001470B2"/>
    <w:rsid w:val="00151CE7"/>
    <w:rsid w:val="00161F01"/>
    <w:rsid w:val="00167476"/>
    <w:rsid w:val="00182398"/>
    <w:rsid w:val="00183D26"/>
    <w:rsid w:val="00185D20"/>
    <w:rsid w:val="001872A7"/>
    <w:rsid w:val="00192C58"/>
    <w:rsid w:val="00194A31"/>
    <w:rsid w:val="001A1BC4"/>
    <w:rsid w:val="001B267F"/>
    <w:rsid w:val="001B36CE"/>
    <w:rsid w:val="001C1063"/>
    <w:rsid w:val="001C3D8C"/>
    <w:rsid w:val="001C65AD"/>
    <w:rsid w:val="001D65FF"/>
    <w:rsid w:val="00206721"/>
    <w:rsid w:val="00210C14"/>
    <w:rsid w:val="00213BDC"/>
    <w:rsid w:val="00246AF0"/>
    <w:rsid w:val="002539E9"/>
    <w:rsid w:val="002571AD"/>
    <w:rsid w:val="00266341"/>
    <w:rsid w:val="00277C7D"/>
    <w:rsid w:val="00291836"/>
    <w:rsid w:val="002A1523"/>
    <w:rsid w:val="002A68E9"/>
    <w:rsid w:val="002A6CED"/>
    <w:rsid w:val="002D7215"/>
    <w:rsid w:val="002E71E6"/>
    <w:rsid w:val="002F5F97"/>
    <w:rsid w:val="00301A51"/>
    <w:rsid w:val="00304D0D"/>
    <w:rsid w:val="003219CC"/>
    <w:rsid w:val="0032419B"/>
    <w:rsid w:val="00324BBE"/>
    <w:rsid w:val="00350BD0"/>
    <w:rsid w:val="00356B92"/>
    <w:rsid w:val="00392DA3"/>
    <w:rsid w:val="003A3918"/>
    <w:rsid w:val="003A7FAC"/>
    <w:rsid w:val="003B30F7"/>
    <w:rsid w:val="003B44A0"/>
    <w:rsid w:val="003C2FB1"/>
    <w:rsid w:val="0041021F"/>
    <w:rsid w:val="004253B4"/>
    <w:rsid w:val="004449CC"/>
    <w:rsid w:val="00450CF1"/>
    <w:rsid w:val="00456DEE"/>
    <w:rsid w:val="00462767"/>
    <w:rsid w:val="00464E07"/>
    <w:rsid w:val="00486B95"/>
    <w:rsid w:val="00486BA0"/>
    <w:rsid w:val="004919DF"/>
    <w:rsid w:val="004948EC"/>
    <w:rsid w:val="00496294"/>
    <w:rsid w:val="004970F3"/>
    <w:rsid w:val="004D55F4"/>
    <w:rsid w:val="004E0225"/>
    <w:rsid w:val="004E5A11"/>
    <w:rsid w:val="004E6D1B"/>
    <w:rsid w:val="004E7F0B"/>
    <w:rsid w:val="004F2FCB"/>
    <w:rsid w:val="00501CF8"/>
    <w:rsid w:val="005070C4"/>
    <w:rsid w:val="00511B0F"/>
    <w:rsid w:val="00536586"/>
    <w:rsid w:val="00547F38"/>
    <w:rsid w:val="005522D9"/>
    <w:rsid w:val="00561371"/>
    <w:rsid w:val="00562ED7"/>
    <w:rsid w:val="00567515"/>
    <w:rsid w:val="00571B67"/>
    <w:rsid w:val="0057462D"/>
    <w:rsid w:val="0058315F"/>
    <w:rsid w:val="005854E0"/>
    <w:rsid w:val="00595550"/>
    <w:rsid w:val="005A32A7"/>
    <w:rsid w:val="005B073A"/>
    <w:rsid w:val="005B2720"/>
    <w:rsid w:val="005B5F26"/>
    <w:rsid w:val="005B6B36"/>
    <w:rsid w:val="005C3403"/>
    <w:rsid w:val="005C3FDE"/>
    <w:rsid w:val="005D3B88"/>
    <w:rsid w:val="005E5D09"/>
    <w:rsid w:val="006034F3"/>
    <w:rsid w:val="006133D6"/>
    <w:rsid w:val="00633A84"/>
    <w:rsid w:val="006348E4"/>
    <w:rsid w:val="00645CF2"/>
    <w:rsid w:val="00650884"/>
    <w:rsid w:val="00673532"/>
    <w:rsid w:val="006A5C3B"/>
    <w:rsid w:val="006A68BF"/>
    <w:rsid w:val="006B5D61"/>
    <w:rsid w:val="006E29A6"/>
    <w:rsid w:val="00703A1A"/>
    <w:rsid w:val="007075E1"/>
    <w:rsid w:val="00711C1B"/>
    <w:rsid w:val="00712C86"/>
    <w:rsid w:val="007208DA"/>
    <w:rsid w:val="00732C2F"/>
    <w:rsid w:val="007440D2"/>
    <w:rsid w:val="007622BA"/>
    <w:rsid w:val="0076387A"/>
    <w:rsid w:val="00764E05"/>
    <w:rsid w:val="007860DD"/>
    <w:rsid w:val="00795C95"/>
    <w:rsid w:val="007A6FAD"/>
    <w:rsid w:val="007C17A5"/>
    <w:rsid w:val="007C54CF"/>
    <w:rsid w:val="007E372A"/>
    <w:rsid w:val="007E6785"/>
    <w:rsid w:val="007E765B"/>
    <w:rsid w:val="0080661C"/>
    <w:rsid w:val="00807BAC"/>
    <w:rsid w:val="00816D84"/>
    <w:rsid w:val="0082567F"/>
    <w:rsid w:val="00825CCB"/>
    <w:rsid w:val="00846004"/>
    <w:rsid w:val="008503D3"/>
    <w:rsid w:val="008719AE"/>
    <w:rsid w:val="00872E50"/>
    <w:rsid w:val="00874242"/>
    <w:rsid w:val="008808B3"/>
    <w:rsid w:val="008819CA"/>
    <w:rsid w:val="00891AE9"/>
    <w:rsid w:val="00897EE3"/>
    <w:rsid w:val="008A3EFE"/>
    <w:rsid w:val="008A682C"/>
    <w:rsid w:val="008D096D"/>
    <w:rsid w:val="008E1E69"/>
    <w:rsid w:val="008F03A4"/>
    <w:rsid w:val="00907CC8"/>
    <w:rsid w:val="00923589"/>
    <w:rsid w:val="00934E71"/>
    <w:rsid w:val="009455A6"/>
    <w:rsid w:val="00966BFA"/>
    <w:rsid w:val="0097034F"/>
    <w:rsid w:val="009948A3"/>
    <w:rsid w:val="009A4A45"/>
    <w:rsid w:val="009B1AA8"/>
    <w:rsid w:val="009B54C2"/>
    <w:rsid w:val="009B6F95"/>
    <w:rsid w:val="009C6BB7"/>
    <w:rsid w:val="009D0F1D"/>
    <w:rsid w:val="009F0DD7"/>
    <w:rsid w:val="009F79F4"/>
    <w:rsid w:val="009F7D8D"/>
    <w:rsid w:val="00A8125F"/>
    <w:rsid w:val="00A82A05"/>
    <w:rsid w:val="00A93248"/>
    <w:rsid w:val="00AB5BBA"/>
    <w:rsid w:val="00AC5B2E"/>
    <w:rsid w:val="00AE452E"/>
    <w:rsid w:val="00AF2F9C"/>
    <w:rsid w:val="00B23089"/>
    <w:rsid w:val="00B2748A"/>
    <w:rsid w:val="00B35636"/>
    <w:rsid w:val="00B44305"/>
    <w:rsid w:val="00B44358"/>
    <w:rsid w:val="00B50619"/>
    <w:rsid w:val="00B577D7"/>
    <w:rsid w:val="00B62810"/>
    <w:rsid w:val="00B6281D"/>
    <w:rsid w:val="00B66284"/>
    <w:rsid w:val="00B7600E"/>
    <w:rsid w:val="00B823BD"/>
    <w:rsid w:val="00B84F31"/>
    <w:rsid w:val="00BA1870"/>
    <w:rsid w:val="00BC1B63"/>
    <w:rsid w:val="00BC287A"/>
    <w:rsid w:val="00BC768C"/>
    <w:rsid w:val="00BD1FCF"/>
    <w:rsid w:val="00BE1C26"/>
    <w:rsid w:val="00BE4A90"/>
    <w:rsid w:val="00BF2184"/>
    <w:rsid w:val="00C1533D"/>
    <w:rsid w:val="00C168E6"/>
    <w:rsid w:val="00C16991"/>
    <w:rsid w:val="00C16EC8"/>
    <w:rsid w:val="00C20900"/>
    <w:rsid w:val="00C379B8"/>
    <w:rsid w:val="00C55A9E"/>
    <w:rsid w:val="00C56E88"/>
    <w:rsid w:val="00C62E83"/>
    <w:rsid w:val="00C72D3C"/>
    <w:rsid w:val="00C7596B"/>
    <w:rsid w:val="00C76349"/>
    <w:rsid w:val="00C803F3"/>
    <w:rsid w:val="00C81CD5"/>
    <w:rsid w:val="00C926A2"/>
    <w:rsid w:val="00CA2C5E"/>
    <w:rsid w:val="00CB7C3F"/>
    <w:rsid w:val="00CC4966"/>
    <w:rsid w:val="00CC5211"/>
    <w:rsid w:val="00CD2F5D"/>
    <w:rsid w:val="00D318E4"/>
    <w:rsid w:val="00D33D1E"/>
    <w:rsid w:val="00D45B4D"/>
    <w:rsid w:val="00D54521"/>
    <w:rsid w:val="00D55E9A"/>
    <w:rsid w:val="00D57E50"/>
    <w:rsid w:val="00D61CC8"/>
    <w:rsid w:val="00D64073"/>
    <w:rsid w:val="00D66381"/>
    <w:rsid w:val="00DA7394"/>
    <w:rsid w:val="00DE63EF"/>
    <w:rsid w:val="00E02E76"/>
    <w:rsid w:val="00E0591F"/>
    <w:rsid w:val="00E05D60"/>
    <w:rsid w:val="00E12529"/>
    <w:rsid w:val="00E125C7"/>
    <w:rsid w:val="00E272FA"/>
    <w:rsid w:val="00E761B1"/>
    <w:rsid w:val="00E76E31"/>
    <w:rsid w:val="00E77634"/>
    <w:rsid w:val="00E8452E"/>
    <w:rsid w:val="00E849D7"/>
    <w:rsid w:val="00EA2763"/>
    <w:rsid w:val="00EB1F72"/>
    <w:rsid w:val="00EB6707"/>
    <w:rsid w:val="00EC10C2"/>
    <w:rsid w:val="00EC1564"/>
    <w:rsid w:val="00EC3911"/>
    <w:rsid w:val="00ED2BFC"/>
    <w:rsid w:val="00ED430B"/>
    <w:rsid w:val="00EE42D3"/>
    <w:rsid w:val="00EF2194"/>
    <w:rsid w:val="00EF23FD"/>
    <w:rsid w:val="00EF2EC5"/>
    <w:rsid w:val="00EF518F"/>
    <w:rsid w:val="00F25009"/>
    <w:rsid w:val="00F34E74"/>
    <w:rsid w:val="00F3711D"/>
    <w:rsid w:val="00F403F4"/>
    <w:rsid w:val="00F554A1"/>
    <w:rsid w:val="00F56CEF"/>
    <w:rsid w:val="00F61BCD"/>
    <w:rsid w:val="00F83077"/>
    <w:rsid w:val="00FC7ADF"/>
    <w:rsid w:val="00FD0723"/>
    <w:rsid w:val="00FD7D08"/>
    <w:rsid w:val="00FF1AF0"/>
    <w:rsid w:val="01A3F11E"/>
    <w:rsid w:val="01C2DAF7"/>
    <w:rsid w:val="0424B066"/>
    <w:rsid w:val="0476280A"/>
    <w:rsid w:val="0517F6C7"/>
    <w:rsid w:val="0A00F1A3"/>
    <w:rsid w:val="0F50E63D"/>
    <w:rsid w:val="0FD8B71B"/>
    <w:rsid w:val="109E5125"/>
    <w:rsid w:val="12F748B9"/>
    <w:rsid w:val="135FFD30"/>
    <w:rsid w:val="1579AB4A"/>
    <w:rsid w:val="18502DCB"/>
    <w:rsid w:val="1B293C95"/>
    <w:rsid w:val="2142EB03"/>
    <w:rsid w:val="24B13502"/>
    <w:rsid w:val="2F257683"/>
    <w:rsid w:val="2FFE73A4"/>
    <w:rsid w:val="4554DBE1"/>
    <w:rsid w:val="48EF3CE5"/>
    <w:rsid w:val="4AE7C3C5"/>
    <w:rsid w:val="4B58E78A"/>
    <w:rsid w:val="4CD72ED8"/>
    <w:rsid w:val="4CF4B7EB"/>
    <w:rsid w:val="4F04DA9D"/>
    <w:rsid w:val="502C58AD"/>
    <w:rsid w:val="50E267AC"/>
    <w:rsid w:val="53D82FB0"/>
    <w:rsid w:val="5590CCE6"/>
    <w:rsid w:val="5CE77BED"/>
    <w:rsid w:val="5EC00A0B"/>
    <w:rsid w:val="62BED55C"/>
    <w:rsid w:val="651093CC"/>
    <w:rsid w:val="6AC3F953"/>
    <w:rsid w:val="6D07C91D"/>
    <w:rsid w:val="7050A5B1"/>
    <w:rsid w:val="77AA69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92DA3"/>
    <w:pPr>
      <w:ind w:left="0" w:firstLine="0"/>
    </w:pPr>
    <w:rPr>
      <w:b/>
      <w:bCs/>
      <w:sz w:val="24"/>
      <w:szCs w:val="24"/>
    </w:rPr>
  </w:style>
  <w:style w:type="character" w:customStyle="1" w:styleId="Title3Char">
    <w:name w:val="Title 3 Char"/>
    <w:basedOn w:val="DefaultParagraphFont"/>
    <w:link w:val="Title3"/>
    <w:rsid w:val="00392DA3"/>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numbering" w:customStyle="1" w:styleId="bullet1">
    <w:name w:val="bullet 1"/>
    <w:basedOn w:val="NoList"/>
    <w:uiPriority w:val="99"/>
    <w:rsid w:val="00E12529"/>
    <w:pPr>
      <w:numPr>
        <w:numId w:val="4"/>
      </w:numPr>
    </w:pPr>
  </w:style>
  <w:style w:type="paragraph" w:styleId="CommentText">
    <w:name w:val="annotation text"/>
    <w:basedOn w:val="Normal"/>
    <w:link w:val="CommentTextChar"/>
    <w:uiPriority w:val="99"/>
    <w:semiHidden/>
    <w:unhideWhenUsed/>
    <w:rsid w:val="00C16EC8"/>
    <w:pPr>
      <w:spacing w:line="240" w:lineRule="auto"/>
    </w:pPr>
    <w:rPr>
      <w:sz w:val="20"/>
      <w:szCs w:val="20"/>
    </w:rPr>
  </w:style>
  <w:style w:type="character" w:customStyle="1" w:styleId="CommentTextChar">
    <w:name w:val="Comment Text Char"/>
    <w:basedOn w:val="DefaultParagraphFont"/>
    <w:link w:val="CommentText"/>
    <w:uiPriority w:val="99"/>
    <w:semiHidden/>
    <w:rsid w:val="00C16EC8"/>
    <w:rPr>
      <w:rFonts w:ascii="Arial" w:eastAsiaTheme="minorHAnsi" w:hAnsi="Arial"/>
      <w:sz w:val="20"/>
      <w:szCs w:val="20"/>
      <w:lang w:eastAsia="en-US"/>
    </w:rPr>
  </w:style>
  <w:style w:type="character" w:styleId="CommentReference">
    <w:name w:val="annotation reference"/>
    <w:basedOn w:val="DefaultParagraphFont"/>
    <w:uiPriority w:val="99"/>
    <w:semiHidden/>
    <w:unhideWhenUsed/>
    <w:rsid w:val="00C16EC8"/>
    <w:rPr>
      <w:sz w:val="16"/>
      <w:szCs w:val="16"/>
    </w:rPr>
  </w:style>
  <w:style w:type="paragraph" w:styleId="Revision">
    <w:name w:val="Revision"/>
    <w:hidden/>
    <w:uiPriority w:val="99"/>
    <w:semiHidden/>
    <w:rsid w:val="00161F01"/>
    <w:pPr>
      <w:spacing w:after="0" w:line="240" w:lineRule="auto"/>
    </w:pPr>
    <w:rPr>
      <w:rFonts w:ascii="Arial" w:eastAsiaTheme="minorHAnsi" w:hAnsi="Arial"/>
      <w:lang w:eastAsia="en-US"/>
    </w:rPr>
  </w:style>
  <w:style w:type="character" w:styleId="FollowedHyperlink">
    <w:name w:val="FollowedHyperlink"/>
    <w:basedOn w:val="DefaultParagraphFont"/>
    <w:uiPriority w:val="99"/>
    <w:semiHidden/>
    <w:unhideWhenUsed/>
    <w:rsid w:val="00123AA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E71E6"/>
    <w:rPr>
      <w:b/>
      <w:bCs/>
    </w:rPr>
  </w:style>
  <w:style w:type="character" w:customStyle="1" w:styleId="CommentSubjectChar">
    <w:name w:val="Comment Subject Char"/>
    <w:basedOn w:val="CommentTextChar"/>
    <w:link w:val="CommentSubject"/>
    <w:uiPriority w:val="99"/>
    <w:semiHidden/>
    <w:rsid w:val="002E71E6"/>
    <w:rPr>
      <w:rFonts w:ascii="Arial" w:eastAsiaTheme="minorHAnsi" w:hAnsi="Arial"/>
      <w:b/>
      <w:bCs/>
      <w:sz w:val="20"/>
      <w:szCs w:val="20"/>
      <w:lang w:eastAsia="en-US"/>
    </w:rPr>
  </w:style>
  <w:style w:type="character" w:customStyle="1" w:styleId="ui-provider">
    <w:name w:val="ui-provider"/>
    <w:basedOn w:val="DefaultParagraphFont"/>
    <w:rsid w:val="0021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publications/must-know-treatment-and-recovery-people-drug-or-alcohol-problems" TargetMode="External"/><Relationship Id="rId18" Type="http://schemas.openxmlformats.org/officeDocument/2006/relationships/hyperlink" Target="https://assets.publishing.service.gov.uk/government/uploads/system/uploads/attachment_data/file/1158290/National_Combating_Drugs_Outcomes_Framework_-_Supporting_metrics_and_technical_guidance_PDF__1_.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local.gov.uk/about/news/lga-responds-dame-carol-black-report-drugs-prevention-treatment-and-recovery-services" TargetMode="External"/><Relationship Id="rId17" Type="http://schemas.openxmlformats.org/officeDocument/2006/relationships/hyperlink" Target="https://www.gov.uk/government/publications/drugs-strategy-guidance-for-local-delivery-partners/guidance-for-local-delivery-partners-accessible-vers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79147/From_harm_to_hope_PDF.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lie.greenwood@local.gov.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gov.uk/government/publications/independent-review-of-drugs-by-dame-carol-black-government-respon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project-adder/about-project-adder"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Raavi"/>
    <w:charset w:val="00"/>
    <w:family w:val="auto"/>
    <w:pitch w:val="default"/>
  </w:font>
  <w:font w:name="Frutiger 45 Light">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2456A4"/>
    <w:rsid w:val="00354EF0"/>
    <w:rsid w:val="0047172F"/>
    <w:rsid w:val="007300CA"/>
    <w:rsid w:val="007447C8"/>
    <w:rsid w:val="008351C9"/>
    <w:rsid w:val="00835C47"/>
    <w:rsid w:val="0092034D"/>
    <w:rsid w:val="009A43ED"/>
    <w:rsid w:val="009F49AF"/>
    <w:rsid w:val="00A47E1F"/>
    <w:rsid w:val="00AC33C2"/>
    <w:rsid w:val="00B12B90"/>
    <w:rsid w:val="00C35EC1"/>
    <w:rsid w:val="00C506DC"/>
    <w:rsid w:val="00C8518C"/>
    <w:rsid w:val="00F22834"/>
    <w:rsid w:val="00F52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60551db-00be-4bbc-8c7a-03e783dddd12">
      <UserInfo>
        <DisplayName>Mark Norris,  LGA Policy</DisplayName>
        <AccountId>18</AccountId>
        <AccountType/>
      </UserInfo>
      <UserInfo>
        <DisplayName>Paul Ogden</DisplayName>
        <AccountId>793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http://purl.org/dc/terms/"/>
    <ds:schemaRef ds:uri="http://purl.org/dc/dcmitype/"/>
    <ds:schemaRef ds:uri="8cab0a62-bbfb-41b4-8b29-d4257ef3f6f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60551db-00be-4bbc-8c7a-03e783dddd12"/>
    <ds:schemaRef ds:uri="http://www.w3.org/XML/1998/namespace"/>
  </ds:schemaRefs>
</ds:datastoreItem>
</file>

<file path=customXml/itemProps4.xml><?xml version="1.0" encoding="utf-8"?>
<ds:datastoreItem xmlns:ds="http://schemas.openxmlformats.org/officeDocument/2006/customXml" ds:itemID="{D3DBF220-05C3-499E-96A6-BD15E7707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Abigail Benari</cp:lastModifiedBy>
  <cp:revision>5</cp:revision>
  <dcterms:created xsi:type="dcterms:W3CDTF">2023-06-08T15:57:00Z</dcterms:created>
  <dcterms:modified xsi:type="dcterms:W3CDTF">2023-06-08T17:10:00Z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